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0539E" w14:textId="5E090E63" w:rsidR="00A52533" w:rsidRDefault="00E809FD">
      <w:r>
        <w:t xml:space="preserve">Montessori Children’s House of Lawrence, Inc.  relies on </w:t>
      </w:r>
      <w:proofErr w:type="spellStart"/>
      <w:r>
        <w:t>Mooberry</w:t>
      </w:r>
      <w:proofErr w:type="spellEnd"/>
      <w:r>
        <w:t xml:space="preserve"> Financial for assistance with policies and accounting.</w:t>
      </w:r>
    </w:p>
    <w:sectPr w:rsidR="00A52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9FD"/>
    <w:rsid w:val="000B6660"/>
    <w:rsid w:val="006827D1"/>
    <w:rsid w:val="00E8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249D6"/>
  <w15:chartTrackingRefBased/>
  <w15:docId w15:val="{D0803E89-37BE-4DE5-86A6-A9FCF96F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Ault-Duell</dc:creator>
  <cp:keywords/>
  <dc:description/>
  <cp:lastModifiedBy>Charles Ault-Duell</cp:lastModifiedBy>
  <cp:revision>1</cp:revision>
  <dcterms:created xsi:type="dcterms:W3CDTF">2022-05-02T21:59:00Z</dcterms:created>
  <dcterms:modified xsi:type="dcterms:W3CDTF">2022-05-02T22:00:00Z</dcterms:modified>
</cp:coreProperties>
</file>