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5CB27" w14:textId="77777777" w:rsidR="002211DE" w:rsidRPr="002211DE" w:rsidRDefault="002211DE" w:rsidP="002211DE">
      <w:pPr>
        <w:spacing w:before="100" w:beforeAutospacing="1" w:after="100" w:afterAutospacing="1"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Section 22 - Accounting &amp; Banking</w:t>
      </w:r>
    </w:p>
    <w:p w14:paraId="1E06A098" w14:textId="1D246EF1" w:rsidR="002211DE" w:rsidRPr="002211DE" w:rsidRDefault="002211DE" w:rsidP="0040331B">
      <w:pPr>
        <w:spacing w:after="0"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Minute # 10</w:t>
      </w:r>
    </w:p>
    <w:p w14:paraId="14F5B3C2" w14:textId="19C0CCA6" w:rsidR="002211DE" w:rsidRPr="002211DE" w:rsidRDefault="002211DE" w:rsidP="0040331B">
      <w:pPr>
        <w:spacing w:after="0"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Part # 1</w:t>
      </w:r>
    </w:p>
    <w:p w14:paraId="30FDD68B" w14:textId="77777777" w:rsidR="002211DE" w:rsidRPr="002211DE" w:rsidRDefault="002211DE" w:rsidP="002211DE">
      <w:pPr>
        <w:spacing w:after="0"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Date of Minute </w:t>
      </w:r>
    </w:p>
    <w:p w14:paraId="151C6DC3" w14:textId="77777777" w:rsidR="002211DE" w:rsidRPr="002211DE" w:rsidRDefault="002211DE" w:rsidP="002211DE">
      <w:pPr>
        <w:spacing w:before="100" w:beforeAutospacing="1" w:after="100" w:afterAutospacing="1"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6/22/2004</w:t>
      </w:r>
    </w:p>
    <w:p w14:paraId="7EAB8E74" w14:textId="77777777" w:rsidR="002211DE" w:rsidRPr="002211DE" w:rsidRDefault="002211DE" w:rsidP="002211DE">
      <w:pPr>
        <w:spacing w:after="0"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Revision Date </w:t>
      </w:r>
    </w:p>
    <w:p w14:paraId="1684F653" w14:textId="77777777" w:rsidR="002211DE" w:rsidRPr="002211DE" w:rsidRDefault="002211DE" w:rsidP="002211DE">
      <w:pPr>
        <w:spacing w:before="100" w:beforeAutospacing="1" w:after="100" w:afterAutospacing="1"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12/3/2019</w:t>
      </w:r>
    </w:p>
    <w:p w14:paraId="05EA7D23" w14:textId="77777777" w:rsidR="002211DE" w:rsidRPr="002211DE" w:rsidRDefault="002211DE" w:rsidP="002211DE">
      <w:pPr>
        <w:spacing w:after="0"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CC </w:t>
      </w:r>
    </w:p>
    <w:p w14:paraId="0FCF56EC" w14:textId="77777777" w:rsidR="002211DE" w:rsidRPr="002211DE" w:rsidRDefault="002211DE" w:rsidP="002211DE">
      <w:pPr>
        <w:spacing w:before="100" w:beforeAutospacing="1" w:after="100" w:afterAutospacing="1"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w:t>
      </w:r>
    </w:p>
    <w:p w14:paraId="20465FD9" w14:textId="77777777" w:rsidR="002211DE" w:rsidRPr="002211DE" w:rsidRDefault="002211DE" w:rsidP="002211DE">
      <w:pPr>
        <w:spacing w:before="100" w:beforeAutospacing="1" w:after="100" w:afterAutospacing="1"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FISCAL POLICIES AND PRACTICES MANUAL - UNITED STATES OF AMERICA</w:t>
      </w:r>
    </w:p>
    <w:p w14:paraId="46D7BF94" w14:textId="77777777" w:rsidR="002211DE" w:rsidRPr="002211DE" w:rsidRDefault="002211DE" w:rsidP="002211DE">
      <w:pPr>
        <w:spacing w:before="100" w:beforeAutospacing="1" w:after="24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The Territorial Commander, upon the recommendation of the Territorial Finance Council and in accordance with national uniformity, has approved the attached document.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Issued at the direction of the Territorial Commander on December 3, 2019.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Colonel Steven M. Howard </w:t>
      </w:r>
      <w:r w:rsidRPr="002211DE">
        <w:rPr>
          <w:rFonts w:ascii="Times New Roman" w:eastAsia="Times New Roman" w:hAnsi="Times New Roman" w:cs="Times New Roman"/>
          <w:sz w:val="24"/>
          <w:szCs w:val="24"/>
        </w:rPr>
        <w:br/>
        <w:t xml:space="preserve">CHIEF SECRETARY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February 1999 CC pp. 433-439 </w:t>
      </w:r>
      <w:r w:rsidRPr="002211DE">
        <w:rPr>
          <w:rFonts w:ascii="Times New Roman" w:eastAsia="Times New Roman" w:hAnsi="Times New Roman" w:cs="Times New Roman"/>
          <w:sz w:val="24"/>
          <w:szCs w:val="24"/>
        </w:rPr>
        <w:br/>
        <w:t xml:space="preserve">October 2019 CC pp. 282-283, 444-447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p>
    <w:p w14:paraId="5DDD6FFF"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Mission Statement</w:t>
      </w:r>
      <w:r w:rsidRPr="002211DE">
        <w:rPr>
          <w:rFonts w:ascii="Times New Roman" w:eastAsia="Times New Roman" w:hAnsi="Times New Roman" w:cs="Times New Roman"/>
          <w:sz w:val="24"/>
          <w:szCs w:val="24"/>
        </w:rPr>
        <w:t xml:space="preserve"> </w:t>
      </w:r>
    </w:p>
    <w:p w14:paraId="131E84AC"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Salvation Army, an international movement, is an evangelical part of the universal Christian church. Its message is based on the Bible. Its ministry is motivated by the love of God. Its mission is to preach the gospel of Jesus Christ and to meet human need in His name without discrimination. </w:t>
      </w:r>
    </w:p>
    <w:p w14:paraId="14D477B4"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7"/>
          <w:szCs w:val="27"/>
          <w:u w:val="single"/>
        </w:rPr>
        <w:t>PREFACE</w:t>
      </w:r>
      <w:r w:rsidRPr="002211DE">
        <w:rPr>
          <w:rFonts w:ascii="Times New Roman" w:eastAsia="Times New Roman" w:hAnsi="Times New Roman" w:cs="Times New Roman"/>
          <w:sz w:val="24"/>
          <w:szCs w:val="24"/>
        </w:rPr>
        <w:t xml:space="preserve"> </w:t>
      </w:r>
    </w:p>
    <w:p w14:paraId="3600F73A"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For more than a century The Salvation Army (or the Army) has followed fiscal practices that have fostered public confidence and trust in its financial stewardship as an international religious and charitable movement. These practices date back to 1865 when its founder, William Booth, engaged a public accountant to audit the accounts of the newly formed East London Christian Revival Association, which later became The Salvation Army.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Because The Salvation Army in the United States has been associated with various funding groups since the early days of its formation, it had historically elected to prepare its financial </w:t>
      </w:r>
      <w:r w:rsidRPr="002211DE">
        <w:rPr>
          <w:rFonts w:ascii="Times New Roman" w:eastAsia="Times New Roman" w:hAnsi="Times New Roman" w:cs="Times New Roman"/>
          <w:sz w:val="24"/>
          <w:szCs w:val="24"/>
        </w:rPr>
        <w:lastRenderedPageBreak/>
        <w:t xml:space="preserve">statements to meet local reporting requirements as a charitable organization. While this resulted in a variety of financial statements across the nation, the Army was able to meet the responsibility of reporting to the public on a local basis.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Publication of a guide on </w:t>
      </w:r>
      <w:r w:rsidRPr="002211DE">
        <w:rPr>
          <w:rFonts w:ascii="Times New Roman" w:eastAsia="Times New Roman" w:hAnsi="Times New Roman" w:cs="Times New Roman"/>
          <w:i/>
          <w:iCs/>
          <w:sz w:val="24"/>
          <w:szCs w:val="24"/>
        </w:rPr>
        <w:t>Audits of Voluntary Health and Welfare Organizations</w:t>
      </w:r>
      <w:r w:rsidRPr="002211DE">
        <w:rPr>
          <w:rFonts w:ascii="Times New Roman" w:eastAsia="Times New Roman" w:hAnsi="Times New Roman" w:cs="Times New Roman"/>
          <w:sz w:val="24"/>
          <w:szCs w:val="24"/>
        </w:rPr>
        <w:t xml:space="preserve"> (AICPA Audit Guide) by the American Institute of Certified Public Accountants in 1974 was a significant step in promulgating generally accepted accounting principles applicable to not-for-profit organizations. This effort was supplemented by the 1974 revision of </w:t>
      </w:r>
      <w:r w:rsidRPr="002211DE">
        <w:rPr>
          <w:rFonts w:ascii="Times New Roman" w:eastAsia="Times New Roman" w:hAnsi="Times New Roman" w:cs="Times New Roman"/>
          <w:i/>
          <w:iCs/>
          <w:sz w:val="24"/>
          <w:szCs w:val="24"/>
        </w:rPr>
        <w:t>Standards of Accounting and Reporting for Voluntary Health and Welfare Organizations (Standards</w:t>
      </w:r>
      <w:r w:rsidRPr="002211DE">
        <w:rPr>
          <w:rFonts w:ascii="Times New Roman" w:eastAsia="Times New Roman" w:hAnsi="Times New Roman" w:cs="Times New Roman"/>
          <w:sz w:val="24"/>
          <w:szCs w:val="24"/>
        </w:rPr>
        <w:t xml:space="preserve">) (first published in 1964).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Salvation Army implemented the policies and practices incorporated in Standards of Accounting and Reporting for Voluntary Health and Welfare Organizations (Standards) at all levels of its organization on a national basis for fiscal years beginning on and after July 1, 1974. Subsequent revision of the Standards in 1988 (3rd revision) resulted in minor modifications to the Army's fiscal reporting practices in subsequent years.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Arial" w:eastAsia="Times New Roman" w:hAnsi="Arial" w:cs="Arial"/>
          <w:sz w:val="24"/>
          <w:szCs w:val="24"/>
        </w:rPr>
        <w:t xml:space="preserve">The Salvation Army has and continues to adopt financial accounting standards that form the basis of our financial reports. The most significant of these standards impacting the presentation of financial statements are summarized below and have been codified within the Financial Accounting Standards Board (“FASB”) Accounting Standards Codification (“ASC”) Topic 958 – </w:t>
      </w:r>
      <w:r w:rsidRPr="002211DE">
        <w:rPr>
          <w:rFonts w:ascii="Arial" w:eastAsia="Times New Roman" w:hAnsi="Arial" w:cs="Arial"/>
          <w:i/>
          <w:iCs/>
          <w:sz w:val="24"/>
          <w:szCs w:val="24"/>
        </w:rPr>
        <w:t xml:space="preserve">Not-for-Profit </w:t>
      </w:r>
      <w:proofErr w:type="gramStart"/>
      <w:r w:rsidRPr="002211DE">
        <w:rPr>
          <w:rFonts w:ascii="Arial" w:eastAsia="Times New Roman" w:hAnsi="Arial" w:cs="Arial"/>
          <w:i/>
          <w:iCs/>
          <w:sz w:val="24"/>
          <w:szCs w:val="24"/>
        </w:rPr>
        <w:t>Entities</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w:t>
      </w:r>
      <w:proofErr w:type="gramEnd"/>
      <w:r w:rsidRPr="002211DE">
        <w:rPr>
          <w:rFonts w:ascii="Times New Roman" w:eastAsia="Times New Roman" w:hAnsi="Times New Roman" w:cs="Times New Roman"/>
          <w:sz w:val="24"/>
          <w:szCs w:val="24"/>
        </w:rPr>
        <w:t xml:space="preserve"> </w:t>
      </w:r>
    </w:p>
    <w:p w14:paraId="5E1946CF"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Symbol" w:eastAsia="Times New Roman" w:hAnsi="Symbol" w:cs="Times New Roman"/>
          <w:sz w:val="24"/>
          <w:szCs w:val="24"/>
        </w:rPr>
        <w:t xml:space="preserve">· </w:t>
      </w:r>
      <w:r w:rsidRPr="002211DE">
        <w:rPr>
          <w:rFonts w:ascii="Arial" w:eastAsia="Times New Roman" w:hAnsi="Arial" w:cs="Arial"/>
          <w:sz w:val="24"/>
          <w:szCs w:val="24"/>
        </w:rPr>
        <w:t xml:space="preserve">Statements of Financial Accounting Standards (SFAS) No. 116, </w:t>
      </w:r>
      <w:r w:rsidRPr="002211DE">
        <w:rPr>
          <w:rFonts w:ascii="Arial" w:eastAsia="Times New Roman" w:hAnsi="Arial" w:cs="Arial"/>
          <w:i/>
          <w:iCs/>
          <w:sz w:val="24"/>
          <w:szCs w:val="24"/>
        </w:rPr>
        <w:t>Accounting for Contributions Received and Contributions Made</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Symbol" w:eastAsia="Times New Roman" w:hAnsi="Symbol" w:cs="Times New Roman"/>
          <w:sz w:val="24"/>
          <w:szCs w:val="24"/>
        </w:rPr>
        <w:t xml:space="preserve">· </w:t>
      </w:r>
      <w:r w:rsidRPr="002211DE">
        <w:rPr>
          <w:rFonts w:ascii="Arial" w:eastAsia="Times New Roman" w:hAnsi="Arial" w:cs="Arial"/>
          <w:sz w:val="24"/>
          <w:szCs w:val="24"/>
        </w:rPr>
        <w:t xml:space="preserve">SFAS No. 117, </w:t>
      </w:r>
      <w:r w:rsidRPr="002211DE">
        <w:rPr>
          <w:rFonts w:ascii="Arial" w:eastAsia="Times New Roman" w:hAnsi="Arial" w:cs="Arial"/>
          <w:i/>
          <w:iCs/>
          <w:sz w:val="24"/>
          <w:szCs w:val="24"/>
        </w:rPr>
        <w:t>Financial Statements of Not-for-Profit Organizations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Symbol" w:eastAsia="Times New Roman" w:hAnsi="Symbol" w:cs="Times New Roman"/>
          <w:sz w:val="24"/>
          <w:szCs w:val="24"/>
        </w:rPr>
        <w:t xml:space="preserve">· </w:t>
      </w:r>
      <w:r w:rsidRPr="002211DE">
        <w:rPr>
          <w:rFonts w:ascii="Arial" w:eastAsia="Times New Roman" w:hAnsi="Arial" w:cs="Arial"/>
          <w:sz w:val="24"/>
          <w:szCs w:val="24"/>
        </w:rPr>
        <w:t>Accounting Standards Update (“ASU”) No. 2016</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 xml:space="preserve">14, </w:t>
      </w:r>
      <w:r w:rsidRPr="002211DE">
        <w:rPr>
          <w:rFonts w:ascii="Arial" w:eastAsia="Times New Roman" w:hAnsi="Arial" w:cs="Arial"/>
          <w:i/>
          <w:iCs/>
          <w:sz w:val="24"/>
          <w:szCs w:val="24"/>
        </w:rPr>
        <w:t>Not</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i/>
          <w:iCs/>
          <w:sz w:val="24"/>
          <w:szCs w:val="24"/>
        </w:rPr>
        <w:t>-</w:t>
      </w:r>
      <w:r w:rsidRPr="002211DE">
        <w:rPr>
          <w:rFonts w:ascii="Times New Roman" w:eastAsia="Times New Roman" w:hAnsi="Times New Roman" w:cs="Times New Roman"/>
          <w:sz w:val="24"/>
          <w:szCs w:val="24"/>
        </w:rPr>
        <w:t xml:space="preserve"> </w:t>
      </w:r>
      <w:r w:rsidRPr="002211DE">
        <w:rPr>
          <w:rFonts w:ascii="Arial" w:eastAsia="Times New Roman" w:hAnsi="Arial" w:cs="Arial"/>
          <w:i/>
          <w:iCs/>
          <w:sz w:val="24"/>
          <w:szCs w:val="24"/>
        </w:rPr>
        <w:t>for-Profit Entities (Topic 958): Presentation of Financial Statements of Not-for-Profit Entities</w:t>
      </w:r>
      <w:r w:rsidRPr="002211DE">
        <w:rPr>
          <w:rFonts w:ascii="Times New Roman" w:eastAsia="Times New Roman" w:hAnsi="Times New Roman" w:cs="Times New Roman"/>
          <w:sz w:val="24"/>
          <w:szCs w:val="24"/>
        </w:rPr>
        <w:t xml:space="preserve"> </w:t>
      </w:r>
    </w:p>
    <w:p w14:paraId="0ABE4BC5"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Arial" w:eastAsia="Times New Roman" w:hAnsi="Arial" w:cs="Arial"/>
          <w:sz w:val="24"/>
          <w:szCs w:val="24"/>
        </w:rPr>
        <w:t xml:space="preserve">There are some accounting policies in the Salvation Army for which the accounting practices are not specifically addressed in ASC Topic 958, or for which slight modifications of these standards are authorized in these fiscal policies. Nevertheless, the Army recognizes that substantial compliance with accounting principles generally accepted in the United States of America (“US GAAP”) is essential to fulfill its fiduciary obligations to the public. </w:t>
      </w:r>
    </w:p>
    <w:p w14:paraId="416D6C81" w14:textId="77777777" w:rsidR="002211DE" w:rsidRPr="002211DE" w:rsidRDefault="002211DE" w:rsidP="002211DE">
      <w:pPr>
        <w:spacing w:before="100" w:beforeAutospacing="1" w:after="100" w:afterAutospacing="1"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Issued by the authority of The Commissioners' Conference</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Latest Revision October 2019</w:t>
      </w:r>
    </w:p>
    <w:p w14:paraId="1DE86396"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TABLE OF CONTENTS</w:t>
      </w:r>
      <w:r w:rsidRPr="002211DE">
        <w:rPr>
          <w:rFonts w:ascii="Times New Roman" w:eastAsia="Times New Roman" w:hAnsi="Times New Roman" w:cs="Times New Roman"/>
          <w:sz w:val="24"/>
          <w:szCs w:val="24"/>
        </w:rPr>
        <w:t xml:space="preserve"> </w:t>
      </w:r>
    </w:p>
    <w:p w14:paraId="77413958"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u w:val="single"/>
        </w:rPr>
        <w:t>Chapter</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0"/>
          <w:szCs w:val="20"/>
          <w:u w:val="single"/>
        </w:rPr>
        <w:t>Page</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I. FINANCIAL ACCOUNTING AND REPORTING PRACTICES 1-7</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lastRenderedPageBreak/>
        <w:br/>
      </w:r>
      <w:r w:rsidRPr="002211DE">
        <w:rPr>
          <w:rFonts w:ascii="Times New Roman" w:eastAsia="Times New Roman" w:hAnsi="Times New Roman" w:cs="Times New Roman"/>
          <w:sz w:val="20"/>
          <w:szCs w:val="20"/>
        </w:rPr>
        <w:t>SALVATION ARMY FUND ACCOUNTING 1</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Operating and Board Designated Funds 1</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Land, Building and Equipment Funds 2</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Donor Restricted Funds 2</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FUND RECORDKEEPING 3</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INVESTMENTS 3</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LAND AND BUILDINGS 3</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EQUIPMENT RESERVES 4</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REVENUE AND EXPENSE RECOGNITION 4</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REVENUE 5</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Contributions 5</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Pledges 5</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Legacies and Bequests 5</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Grants 6</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Contributed Services 6</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Donations of Property, Equipment and Materials 6</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Donations of Materials for Resale 6</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EXPENSES 7</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II. GENERAL PURPOSE FINANCIAL STATEMENTS 8-11</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STANDARD FINANCIAL STATEMENTS 8</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DISCLOSURE OF SIGNIFICANT ACCOUNTING POLICIES 8</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COMBINED FINANCIAL STATEMENTS 8</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BALANCE SHEET 8</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STATEMENT OF ACTIVITIES 9-10</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STATEMENT OF FUNCTIONAL EXPENSES 10</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lastRenderedPageBreak/>
        <w:br/>
      </w:r>
      <w:r w:rsidRPr="002211DE">
        <w:rPr>
          <w:rFonts w:ascii="Times New Roman" w:eastAsia="Times New Roman" w:hAnsi="Times New Roman" w:cs="Times New Roman"/>
          <w:sz w:val="20"/>
          <w:szCs w:val="20"/>
        </w:rPr>
        <w:t>STATEMENT OF CASH FLOWS 10</w:t>
      </w:r>
      <w:r w:rsidRPr="002211DE">
        <w:rPr>
          <w:rFonts w:ascii="Times New Roman" w:eastAsia="Times New Roman" w:hAnsi="Times New Roman" w:cs="Times New Roman"/>
          <w:sz w:val="24"/>
          <w:szCs w:val="24"/>
        </w:rPr>
        <w:t xml:space="preserve"> </w:t>
      </w:r>
    </w:p>
    <w:p w14:paraId="1C41EC97"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1</w:t>
      </w:r>
      <w:r w:rsidRPr="002211DE">
        <w:rPr>
          <w:rFonts w:ascii="Times New Roman" w:eastAsia="Times New Roman" w:hAnsi="Times New Roman" w:cs="Times New Roman"/>
          <w:sz w:val="24"/>
          <w:szCs w:val="24"/>
        </w:rPr>
        <w:t xml:space="preserve"> </w:t>
      </w:r>
    </w:p>
    <w:p w14:paraId="281E2E01"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b/>
          <w:bCs/>
          <w:sz w:val="24"/>
          <w:szCs w:val="24"/>
        </w:rPr>
        <w:t>CHAPTER I</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FINANCIAL ACCOUNTING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and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REPORTING PRACTICES </w:t>
      </w:r>
    </w:p>
    <w:p w14:paraId="28D7AB57"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Financial accounting practices relate to the </w:t>
      </w:r>
      <w:proofErr w:type="gramStart"/>
      <w:r w:rsidRPr="002211DE">
        <w:rPr>
          <w:rFonts w:ascii="Times New Roman" w:eastAsia="Times New Roman" w:hAnsi="Times New Roman" w:cs="Times New Roman"/>
          <w:sz w:val="24"/>
          <w:szCs w:val="24"/>
        </w:rPr>
        <w:t>manner in which</w:t>
      </w:r>
      <w:proofErr w:type="gramEnd"/>
      <w:r w:rsidRPr="002211DE">
        <w:rPr>
          <w:rFonts w:ascii="Times New Roman" w:eastAsia="Times New Roman" w:hAnsi="Times New Roman" w:cs="Times New Roman"/>
          <w:sz w:val="24"/>
          <w:szCs w:val="24"/>
        </w:rPr>
        <w:t xml:space="preserve"> transactions are gathered and recorded in the accounting system. This chapter examines the treatment by The Salvation Army of those transactions that are most relevant to meaningful reporting by not-for-profit entities.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Financial Accounting Standards Board (FASB) Accounting Standards Update ("ASU") No. 2016-41 does not require not-for-profit organizations to change accounting systems. Consequently, the Army has elected to retain its traditional national system of accounting by funds and will continue to segregate various accounting data into three classes of net assets - unrestricted, temporarily restricted and permanently restricted. However, the reporting of the Army's financial data will be in accordance with the amendments in this update and FASB Accounting Standard Codification (ASC) 958 - Not-for-Profit Entities and will be disclosed in the two three required classes of net assets - net assets with donor restrictions and net assets without donor restrictions.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Salvation Army, like many other religious and charitable organizations, receives support and revenue from many sources. Whereas most of the support is unrestricted and may be used for general purposes, some contributions and grants are restricted by the donor for specific purposes. These are reported in conformity with ASC 958.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In addition, in accordance with established Salvation Army policies, a unit may designate amounts of unrestricted contributions it has received for special purposes. These will be disclosed as board designated amounts within the unrestricted net assets classification. </w:t>
      </w:r>
    </w:p>
    <w:p w14:paraId="74D4ED50"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SALVATION ARMY FUND ACCOUNTING</w:t>
      </w:r>
      <w:r w:rsidRPr="002211DE">
        <w:rPr>
          <w:rFonts w:ascii="Times New Roman" w:eastAsia="Times New Roman" w:hAnsi="Times New Roman" w:cs="Times New Roman"/>
          <w:sz w:val="24"/>
          <w:szCs w:val="24"/>
        </w:rPr>
        <w:t xml:space="preserve"> </w:t>
      </w:r>
    </w:p>
    <w:p w14:paraId="27A1058F"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Financial Accounting Standards Board requires the classification of net assets as: </w:t>
      </w:r>
    </w:p>
    <w:p w14:paraId="675EFD36"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Microsoft Sans Serif" w:eastAsia="Times New Roman" w:hAnsi="Microsoft Sans Serif" w:cs="Microsoft Sans Serif"/>
          <w:sz w:val="24"/>
          <w:szCs w:val="24"/>
        </w:rPr>
        <w:t xml:space="preserve">- </w:t>
      </w:r>
      <w:r w:rsidRPr="002211DE">
        <w:rPr>
          <w:rFonts w:ascii="Arial" w:eastAsia="Times New Roman" w:hAnsi="Arial" w:cs="Arial"/>
          <w:sz w:val="24"/>
          <w:szCs w:val="24"/>
          <w:u w:val="single"/>
        </w:rPr>
        <w:t>Net Assets Without Donor Restrictions</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 Net assets that are not subject to donor-imposed restrictions and may be designated for specific purposes or locations by actions of the Board of Trustees/Directors.</w:t>
      </w:r>
      <w:r w:rsidRPr="002211DE">
        <w:rPr>
          <w:rFonts w:ascii="Times New Roman" w:eastAsia="Times New Roman" w:hAnsi="Times New Roman" w:cs="Times New Roman"/>
          <w:sz w:val="24"/>
          <w:szCs w:val="24"/>
        </w:rPr>
        <w:t xml:space="preserve"> </w:t>
      </w:r>
    </w:p>
    <w:p w14:paraId="4224FEA6" w14:textId="77777777" w:rsidR="002211DE" w:rsidRPr="002211DE" w:rsidRDefault="002211DE" w:rsidP="002211DE">
      <w:pPr>
        <w:spacing w:before="100" w:beforeAutospacing="1" w:after="100" w:afterAutospacing="1" w:line="240" w:lineRule="auto"/>
        <w:ind w:left="720"/>
        <w:rPr>
          <w:rFonts w:ascii="Times New Roman" w:eastAsia="Times New Roman" w:hAnsi="Times New Roman" w:cs="Times New Roman"/>
          <w:sz w:val="24"/>
          <w:szCs w:val="24"/>
        </w:rPr>
      </w:pPr>
      <w:r w:rsidRPr="002211DE">
        <w:rPr>
          <w:rFonts w:ascii="Microsoft Sans Serif" w:eastAsia="Times New Roman" w:hAnsi="Microsoft Sans Serif" w:cs="Microsoft Sans Serif"/>
          <w:sz w:val="24"/>
          <w:szCs w:val="24"/>
        </w:rPr>
        <w:t xml:space="preserve">- </w:t>
      </w:r>
      <w:r w:rsidRPr="002211DE">
        <w:rPr>
          <w:rFonts w:ascii="Arial" w:eastAsia="Times New Roman" w:hAnsi="Arial" w:cs="Arial"/>
          <w:sz w:val="24"/>
          <w:szCs w:val="24"/>
          <w:u w:val="single"/>
        </w:rPr>
        <w:t xml:space="preserve">Net Assets </w:t>
      </w:r>
      <w:proofErr w:type="gramStart"/>
      <w:r w:rsidRPr="002211DE">
        <w:rPr>
          <w:rFonts w:ascii="Arial" w:eastAsia="Times New Roman" w:hAnsi="Arial" w:cs="Arial"/>
          <w:sz w:val="24"/>
          <w:szCs w:val="24"/>
          <w:u w:val="single"/>
        </w:rPr>
        <w:t>With</w:t>
      </w:r>
      <w:proofErr w:type="gramEnd"/>
      <w:r w:rsidRPr="002211DE">
        <w:rPr>
          <w:rFonts w:ascii="Arial" w:eastAsia="Times New Roman" w:hAnsi="Arial" w:cs="Arial"/>
          <w:sz w:val="24"/>
          <w:szCs w:val="24"/>
          <w:u w:val="single"/>
        </w:rPr>
        <w:t xml:space="preserve"> Donor Restrictions</w:t>
      </w:r>
      <w:r w:rsidRPr="002211DE">
        <w:rPr>
          <w:rFonts w:ascii="Arial" w:eastAsia="Times New Roman" w:hAnsi="Arial" w:cs="Arial"/>
          <w:sz w:val="24"/>
          <w:szCs w:val="24"/>
        </w:rPr>
        <w:t xml:space="preserve"> – Net assets that are subject to donor-imposed restrictions that will be fulfilled either by actions of the Salvation Army or the passage of time or that include a stipulation that assets provided be retained and invested permanently while permitting the Salvation Army to use all or part of the investment return on these assets for specified or unspecified purposes.</w:t>
      </w:r>
    </w:p>
    <w:p w14:paraId="2049EDB7"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lastRenderedPageBreak/>
        <w:br/>
        <w:t xml:space="preserve">To track the various asset balances and the transactions affecting them, the concept of fund accounting has been implemented. This concept provides for the segregation of like assets in self-balancing accounts from the following major fund groups: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OPERATING AND BOARD DESIGNATED FUNDS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These funds comprise assets not restricted by a donor. The principal sources of these assets are contributions, </w:t>
      </w:r>
      <w:proofErr w:type="gramStart"/>
      <w:r w:rsidRPr="002211DE">
        <w:rPr>
          <w:rFonts w:ascii="Times New Roman" w:eastAsia="Times New Roman" w:hAnsi="Times New Roman" w:cs="Times New Roman"/>
          <w:sz w:val="24"/>
          <w:szCs w:val="24"/>
        </w:rPr>
        <w:t>bequests</w:t>
      </w:r>
      <w:proofErr w:type="gramEnd"/>
      <w:r w:rsidRPr="002211DE">
        <w:rPr>
          <w:rFonts w:ascii="Times New Roman" w:eastAsia="Times New Roman" w:hAnsi="Times New Roman" w:cs="Times New Roman"/>
          <w:sz w:val="24"/>
          <w:szCs w:val="24"/>
        </w:rPr>
        <w:t xml:space="preserve"> and unrestricted investment earnings. In accordance with established policies of The Salvation Army, the Board of Trustees/Directors designates portions of these resources for specific purposes, such as property acquisitions, </w:t>
      </w:r>
      <w:proofErr w:type="gramStart"/>
      <w:r w:rsidRPr="002211DE">
        <w:rPr>
          <w:rFonts w:ascii="Times New Roman" w:eastAsia="Times New Roman" w:hAnsi="Times New Roman" w:cs="Times New Roman"/>
          <w:sz w:val="24"/>
          <w:szCs w:val="24"/>
        </w:rPr>
        <w:t>construction</w:t>
      </w:r>
      <w:proofErr w:type="gramEnd"/>
      <w:r w:rsidRPr="002211DE">
        <w:rPr>
          <w:rFonts w:ascii="Times New Roman" w:eastAsia="Times New Roman" w:hAnsi="Times New Roman" w:cs="Times New Roman"/>
          <w:sz w:val="24"/>
          <w:szCs w:val="24"/>
        </w:rPr>
        <w:t xml:space="preserve"> and improvements; retirement and health maintenance reserves; and property maintenance, equipment replacement, and insurance reserves. All resources not subject to donor-imposed restrictions and not designated by the Board </w:t>
      </w:r>
      <w:proofErr w:type="gramStart"/>
      <w:r w:rsidRPr="002211DE">
        <w:rPr>
          <w:rFonts w:ascii="Times New Roman" w:eastAsia="Times New Roman" w:hAnsi="Times New Roman" w:cs="Times New Roman"/>
          <w:sz w:val="24"/>
          <w:szCs w:val="24"/>
        </w:rPr>
        <w:t>are considered to be</w:t>
      </w:r>
      <w:proofErr w:type="gramEnd"/>
      <w:r w:rsidRPr="002211DE">
        <w:rPr>
          <w:rFonts w:ascii="Times New Roman" w:eastAsia="Times New Roman" w:hAnsi="Times New Roman" w:cs="Times New Roman"/>
          <w:sz w:val="24"/>
          <w:szCs w:val="24"/>
        </w:rPr>
        <w:t xml:space="preserve"> operating funds. These funds will be included and reported within the net assets without donor restrictions category. </w:t>
      </w:r>
    </w:p>
    <w:p w14:paraId="4F313CED"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2</w:t>
      </w:r>
      <w:r w:rsidRPr="002211DE">
        <w:rPr>
          <w:rFonts w:ascii="Times New Roman" w:eastAsia="Times New Roman" w:hAnsi="Times New Roman" w:cs="Times New Roman"/>
          <w:sz w:val="24"/>
          <w:szCs w:val="24"/>
        </w:rPr>
        <w:t xml:space="preserve"> </w:t>
      </w:r>
    </w:p>
    <w:p w14:paraId="2EFB39D3"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LAND, BUILDING AND EQUIPMENT FUNDS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values of land, buildings, leasehold and land improvements, construction in progress and capitalized equipment owned by the Army are disclosed in this fund, as well as mortgages or other liabilities relating to those assets. Most land, building and equipment values will be reported within, net assets without donor restrictions, but some values will be reported as year-end.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DONOR RESTRICTED FUNDS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LIFE INCOME AND GIFT ANNUITY FUNDS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This fund includes gifts made to The Salvation Army during the lifetime of the donor. The donor or joint donor-survivor participates in the income from the invested funds. Upon the death of the donor or </w:t>
      </w:r>
      <w:proofErr w:type="gramStart"/>
      <w:r w:rsidRPr="002211DE">
        <w:rPr>
          <w:rFonts w:ascii="Times New Roman" w:eastAsia="Times New Roman" w:hAnsi="Times New Roman" w:cs="Times New Roman"/>
          <w:sz w:val="24"/>
          <w:szCs w:val="24"/>
        </w:rPr>
        <w:t>joint-survivor</w:t>
      </w:r>
      <w:proofErr w:type="gramEnd"/>
      <w:r w:rsidRPr="002211DE">
        <w:rPr>
          <w:rFonts w:ascii="Times New Roman" w:eastAsia="Times New Roman" w:hAnsi="Times New Roman" w:cs="Times New Roman"/>
          <w:sz w:val="24"/>
          <w:szCs w:val="24"/>
        </w:rPr>
        <w:t xml:space="preserve">, the remaining principal is released for distribution by the appropriate Salvation Army board.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If the ultimate purpose of the fund is permanently restricted, the allocable portion of the fund is reported as permanently restricted net assets. All other allocable funds are reported as temporarily restricted net assets. Upon release the funds either remain in temporarily restricted net assets or are transferred to unrestricted net assets, according to the terms of the original gift document. </w:t>
      </w:r>
      <w:r w:rsidRPr="002211DE">
        <w:rPr>
          <w:rFonts w:ascii="Arial" w:eastAsia="Times New Roman" w:hAnsi="Arial" w:cs="Arial"/>
          <w:sz w:val="24"/>
          <w:szCs w:val="24"/>
        </w:rPr>
        <w:t>In accordance with ASU No. 2016</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14, permanently restricted funds and temporarily restricted funds are reported in net assets with donor restrictions.</w:t>
      </w:r>
      <w:r w:rsidRPr="002211DE">
        <w:rPr>
          <w:rFonts w:ascii="Times New Roman" w:eastAsia="Times New Roman" w:hAnsi="Times New Roman" w:cs="Times New Roman"/>
          <w:sz w:val="24"/>
          <w:szCs w:val="24"/>
        </w:rPr>
        <w:t xml:space="preserve"> </w:t>
      </w:r>
    </w:p>
    <w:p w14:paraId="76E61270"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Arial" w:eastAsia="Times New Roman" w:hAnsi="Arial" w:cs="Arial"/>
          <w:sz w:val="24"/>
          <w:szCs w:val="24"/>
          <w:u w:val="single"/>
        </w:rPr>
        <w:t>TEMPORARILY RESTRICTED FUNDS</w:t>
      </w:r>
      <w:r w:rsidRPr="002211DE">
        <w:rPr>
          <w:rFonts w:ascii="Times New Roman" w:eastAsia="Times New Roman" w:hAnsi="Times New Roman" w:cs="Times New Roman"/>
          <w:sz w:val="24"/>
          <w:szCs w:val="24"/>
        </w:rPr>
        <w:t xml:space="preserve"> </w:t>
      </w:r>
    </w:p>
    <w:p w14:paraId="735E5B21" w14:textId="77777777" w:rsidR="002211DE" w:rsidRPr="002211DE" w:rsidRDefault="002211DE" w:rsidP="002211DE">
      <w:pPr>
        <w:spacing w:before="100" w:beforeAutospacing="1" w:after="100" w:afterAutospacing="1" w:line="240" w:lineRule="auto"/>
        <w:ind w:left="720"/>
        <w:rPr>
          <w:rFonts w:ascii="Times New Roman" w:eastAsia="Times New Roman" w:hAnsi="Times New Roman" w:cs="Times New Roman"/>
          <w:sz w:val="24"/>
          <w:szCs w:val="24"/>
        </w:rPr>
      </w:pPr>
      <w:r w:rsidRPr="002211DE">
        <w:rPr>
          <w:rFonts w:ascii="Arial" w:eastAsia="Times New Roman" w:hAnsi="Arial" w:cs="Arial"/>
          <w:sz w:val="24"/>
          <w:szCs w:val="24"/>
        </w:rPr>
        <w:t xml:space="preserve">Temporarily restricted funds are resources available for use only in accordance with purposes or time limits specified by the donor or grantor. These funds include donor restricted gifts and pledges, such as bequests, capital campaign donations, annuity and life income gifts, beneficial interest in trusts held by others </w:t>
      </w:r>
      <w:r w:rsidRPr="002211DE">
        <w:rPr>
          <w:rFonts w:ascii="Arial" w:eastAsia="Times New Roman" w:hAnsi="Arial" w:cs="Arial"/>
          <w:sz w:val="24"/>
          <w:szCs w:val="24"/>
        </w:rPr>
        <w:lastRenderedPageBreak/>
        <w:t>and earnings from endowments. In accordance with ASU No. 2016</w:t>
      </w:r>
      <w:r w:rsidRPr="002211DE">
        <w:rPr>
          <w:rFonts w:ascii="Times New Roman" w:eastAsia="Times New Roman" w:hAnsi="Times New Roman" w:cs="Times New Roman"/>
          <w:sz w:val="24"/>
          <w:szCs w:val="24"/>
        </w:rPr>
        <w:t>-</w:t>
      </w:r>
      <w:r w:rsidRPr="002211DE">
        <w:rPr>
          <w:rFonts w:ascii="Arial" w:eastAsia="Times New Roman" w:hAnsi="Arial" w:cs="Arial"/>
          <w:sz w:val="24"/>
          <w:szCs w:val="24"/>
        </w:rPr>
        <w:t>14, temporarily restricted funds are reported in net assets with donor restrictions.</w:t>
      </w:r>
      <w:r w:rsidRPr="002211DE">
        <w:rPr>
          <w:rFonts w:ascii="Times New Roman" w:eastAsia="Times New Roman" w:hAnsi="Times New Roman" w:cs="Times New Roman"/>
          <w:sz w:val="24"/>
          <w:szCs w:val="24"/>
        </w:rPr>
        <w:t xml:space="preserve"> </w:t>
      </w:r>
    </w:p>
    <w:p w14:paraId="05DAF85A"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PERMANENTLY RESTRICTED FUNDS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Included in this category are the original amounts of gifts and bequests accepted by The Salvation Army with the donor's stipulation that the principal be maintained in perpetuity. </w:t>
      </w:r>
      <w:r w:rsidRPr="002211DE">
        <w:rPr>
          <w:rFonts w:ascii="Arial" w:eastAsia="Times New Roman" w:hAnsi="Arial" w:cs="Arial"/>
          <w:sz w:val="24"/>
          <w:szCs w:val="24"/>
        </w:rPr>
        <w:t xml:space="preserve">These funds include donor restricted gifts, </w:t>
      </w:r>
      <w:proofErr w:type="gramStart"/>
      <w:r w:rsidRPr="002211DE">
        <w:rPr>
          <w:rFonts w:ascii="Arial" w:eastAsia="Times New Roman" w:hAnsi="Arial" w:cs="Arial"/>
          <w:sz w:val="24"/>
          <w:szCs w:val="24"/>
        </w:rPr>
        <w:t>pledges</w:t>
      </w:r>
      <w:proofErr w:type="gramEnd"/>
      <w:r w:rsidRPr="002211DE">
        <w:rPr>
          <w:rFonts w:ascii="Arial" w:eastAsia="Times New Roman" w:hAnsi="Arial" w:cs="Arial"/>
          <w:sz w:val="24"/>
          <w:szCs w:val="24"/>
        </w:rPr>
        <w:t xml:space="preserve"> and bequests wherein donors stipulate that the corpus of the gift be held in perpetuity (primarily gifts for endowment) and that only the income be made available for program operations. Other permanently restricted items include annuity and life income gifts, beneficial interest in trusts held by others and restricted earnings from endowments. In accordance with ASU No. 2016</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14, permanently restricted funds are reported in net assets with donor restrictions.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In summary, The Salvation Army fund groups fall within one or more FASB reporting classifications as follows: </w:t>
      </w:r>
    </w:p>
    <w:p w14:paraId="3C7655CF"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Net assets without donor restrictions: </w:t>
      </w:r>
    </w:p>
    <w:p w14:paraId="22C6BA1F" w14:textId="77777777" w:rsidR="002211DE" w:rsidRPr="002211DE" w:rsidRDefault="002211DE" w:rsidP="002211DE">
      <w:pPr>
        <w:spacing w:after="0" w:line="240" w:lineRule="auto"/>
        <w:ind w:left="216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Operating funds </w:t>
      </w:r>
      <w:r w:rsidRPr="002211DE">
        <w:rPr>
          <w:rFonts w:ascii="Times New Roman" w:eastAsia="Times New Roman" w:hAnsi="Times New Roman" w:cs="Times New Roman"/>
          <w:sz w:val="24"/>
          <w:szCs w:val="24"/>
        </w:rPr>
        <w:br/>
        <w:t xml:space="preserve">Board designated funds </w:t>
      </w:r>
      <w:r w:rsidRPr="002211DE">
        <w:rPr>
          <w:rFonts w:ascii="Times New Roman" w:eastAsia="Times New Roman" w:hAnsi="Times New Roman" w:cs="Times New Roman"/>
          <w:sz w:val="24"/>
          <w:szCs w:val="24"/>
        </w:rPr>
        <w:br/>
        <w:t xml:space="preserve">Land, building and equipment funds </w:t>
      </w:r>
      <w:r w:rsidRPr="002211DE">
        <w:rPr>
          <w:rFonts w:ascii="Times New Roman" w:eastAsia="Times New Roman" w:hAnsi="Times New Roman" w:cs="Times New Roman"/>
          <w:sz w:val="24"/>
          <w:szCs w:val="24"/>
        </w:rPr>
        <w:br/>
        <w:t xml:space="preserve">Life income and gift annuity funds </w:t>
      </w:r>
    </w:p>
    <w:p w14:paraId="3CDEFB86"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Net assets with donor restrictions: </w:t>
      </w:r>
    </w:p>
    <w:p w14:paraId="5164095D" w14:textId="77777777" w:rsidR="002211DE" w:rsidRPr="002211DE" w:rsidRDefault="002211DE" w:rsidP="002211DE">
      <w:pPr>
        <w:spacing w:after="240" w:line="240" w:lineRule="auto"/>
        <w:ind w:left="216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Temporarily restricted funds </w:t>
      </w:r>
      <w:r w:rsidRPr="002211DE">
        <w:rPr>
          <w:rFonts w:ascii="Times New Roman" w:eastAsia="Times New Roman" w:hAnsi="Times New Roman" w:cs="Times New Roman"/>
          <w:sz w:val="24"/>
          <w:szCs w:val="24"/>
        </w:rPr>
        <w:br/>
        <w:t xml:space="preserve">Permanently restricted funds </w:t>
      </w:r>
      <w:r w:rsidRPr="002211DE">
        <w:rPr>
          <w:rFonts w:ascii="Times New Roman" w:eastAsia="Times New Roman" w:hAnsi="Times New Roman" w:cs="Times New Roman"/>
          <w:sz w:val="24"/>
          <w:szCs w:val="24"/>
        </w:rPr>
        <w:br/>
        <w:t xml:space="preserve">Life income and gift annuity funds </w:t>
      </w:r>
      <w:r w:rsidRPr="002211DE">
        <w:rPr>
          <w:rFonts w:ascii="Times New Roman" w:eastAsia="Times New Roman" w:hAnsi="Times New Roman" w:cs="Times New Roman"/>
          <w:sz w:val="24"/>
          <w:szCs w:val="24"/>
        </w:rPr>
        <w:br/>
        <w:t xml:space="preserve">Land, building and equipment funds </w:t>
      </w:r>
    </w:p>
    <w:p w14:paraId="05C80BC8"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3</w:t>
      </w:r>
      <w:r w:rsidRPr="002211DE">
        <w:rPr>
          <w:rFonts w:ascii="Times New Roman" w:eastAsia="Times New Roman" w:hAnsi="Times New Roman" w:cs="Times New Roman"/>
          <w:sz w:val="24"/>
          <w:szCs w:val="24"/>
        </w:rPr>
        <w:t xml:space="preserve"> </w:t>
      </w:r>
    </w:p>
    <w:p w14:paraId="6678A6B6"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FUND RECORDKEEPING</w:t>
      </w:r>
      <w:r w:rsidRPr="002211DE">
        <w:rPr>
          <w:rFonts w:ascii="Times New Roman" w:eastAsia="Times New Roman" w:hAnsi="Times New Roman" w:cs="Times New Roman"/>
          <w:sz w:val="24"/>
          <w:szCs w:val="24"/>
        </w:rPr>
        <w:t xml:space="preserve"> </w:t>
      </w:r>
    </w:p>
    <w:p w14:paraId="3DA070A7"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Due to the size limitations of many units, some of the accounting records of their non-operating funds are maintained at their respective supervising headquarters. For example, at fiscal year-end the Divisional Headquarters provides the data to complete the preparation of the unit's annual financial report to the public. This information includes property maintenance, equipment replacement and other reserves held at Divisional Headquarters and funds held in trust at Territorial Headquarters, such as board designated funds, donor endowment funds, and capital campaign funds. The costs of land and buildings, and related depreciation, for each unit are also maintained by Territorial Headquarters.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proofErr w:type="gramStart"/>
      <w:r w:rsidRPr="002211DE">
        <w:rPr>
          <w:rFonts w:ascii="Times New Roman" w:eastAsia="Times New Roman" w:hAnsi="Times New Roman" w:cs="Times New Roman"/>
          <w:sz w:val="24"/>
          <w:szCs w:val="24"/>
        </w:rPr>
        <w:t>All of</w:t>
      </w:r>
      <w:proofErr w:type="gramEnd"/>
      <w:r w:rsidRPr="002211DE">
        <w:rPr>
          <w:rFonts w:ascii="Times New Roman" w:eastAsia="Times New Roman" w:hAnsi="Times New Roman" w:cs="Times New Roman"/>
          <w:sz w:val="24"/>
          <w:szCs w:val="24"/>
        </w:rPr>
        <w:t xml:space="preserve"> the above funds are also classified by the respective headquarters as unrestricted, temporarily restricted, or permanently restricted depending upon the donor's intent when originally given to the Army unit. Such data is then incorporated into the financial statements by means of report entries. </w:t>
      </w:r>
    </w:p>
    <w:p w14:paraId="4F0E9D05"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INVESTMENTS</w:t>
      </w:r>
      <w:r w:rsidRPr="002211DE">
        <w:rPr>
          <w:rFonts w:ascii="Times New Roman" w:eastAsia="Times New Roman" w:hAnsi="Times New Roman" w:cs="Times New Roman"/>
          <w:sz w:val="24"/>
          <w:szCs w:val="24"/>
        </w:rPr>
        <w:t xml:space="preserve"> </w:t>
      </w:r>
    </w:p>
    <w:p w14:paraId="7EAAA74C"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investment policies of The Salvation Army are structured to provide all centers of operation with the benefit of experienced and knowledgeable investment personnel. Investment portfolios are maintained at Territorial Headquarters for Life Income and Gift Annuity funds, Board Designated funds, Temporarily Restricted funds, Permanently Restricted funds and for other funds. The Temporarily Restricted and Permanently Restricted portfolios, excluding Life Income and Gift Annuity funds are maintained on a pooled "mutual fund" accounting basis with the total earnings, investment expenses, </w:t>
      </w:r>
      <w:proofErr w:type="gramStart"/>
      <w:r w:rsidRPr="002211DE">
        <w:rPr>
          <w:rFonts w:ascii="Times New Roman" w:eastAsia="Times New Roman" w:hAnsi="Times New Roman" w:cs="Times New Roman"/>
          <w:sz w:val="24"/>
          <w:szCs w:val="24"/>
        </w:rPr>
        <w:t>appreciation</w:t>
      </w:r>
      <w:proofErr w:type="gramEnd"/>
      <w:r w:rsidRPr="002211DE">
        <w:rPr>
          <w:rFonts w:ascii="Times New Roman" w:eastAsia="Times New Roman" w:hAnsi="Times New Roman" w:cs="Times New Roman"/>
          <w:sz w:val="24"/>
          <w:szCs w:val="24"/>
        </w:rPr>
        <w:t xml:space="preserve"> and depreciation, whether realized or unrealized, being allocated to each account on a pro rata basis. The Life Income and Gift Annuity funds are invested in accordance with applicable laws for such monies.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Income from certain Board Designated investment portfolios is distributed to the constituent accounts based upon a stated percentage of the account balances during the year. </w:t>
      </w:r>
      <w:proofErr w:type="gramStart"/>
      <w:r w:rsidRPr="002211DE">
        <w:rPr>
          <w:rFonts w:ascii="Times New Roman" w:eastAsia="Times New Roman" w:hAnsi="Times New Roman" w:cs="Times New Roman"/>
          <w:sz w:val="24"/>
          <w:szCs w:val="24"/>
        </w:rPr>
        <w:t>Thus</w:t>
      </w:r>
      <w:proofErr w:type="gramEnd"/>
      <w:r w:rsidRPr="002211DE">
        <w:rPr>
          <w:rFonts w:ascii="Times New Roman" w:eastAsia="Times New Roman" w:hAnsi="Times New Roman" w:cs="Times New Roman"/>
          <w:sz w:val="24"/>
          <w:szCs w:val="24"/>
        </w:rPr>
        <w:t xml:space="preserve"> many centers of operation, which would otherwise be unable to assume the risks inherent in investments, are assured of a stable source of income, with their investments safeguarded by the Territory's assuming the risks of market fluctuations. The Territorial Finance Council of each territory retains investment counsel and professional investment managers to assist it in fulfilling its fiduciary responsibilities. </w:t>
      </w:r>
    </w:p>
    <w:p w14:paraId="73E110AF"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LAND AND BUILDINGS</w:t>
      </w:r>
      <w:r w:rsidRPr="002211DE">
        <w:rPr>
          <w:rFonts w:ascii="Times New Roman" w:eastAsia="Times New Roman" w:hAnsi="Times New Roman" w:cs="Times New Roman"/>
          <w:sz w:val="24"/>
          <w:szCs w:val="24"/>
        </w:rPr>
        <w:t xml:space="preserve"> </w:t>
      </w:r>
    </w:p>
    <w:p w14:paraId="1C49F001"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Land and buildings </w:t>
      </w:r>
      <w:proofErr w:type="gramStart"/>
      <w:r w:rsidRPr="002211DE">
        <w:rPr>
          <w:rFonts w:ascii="Times New Roman" w:eastAsia="Times New Roman" w:hAnsi="Times New Roman" w:cs="Times New Roman"/>
          <w:sz w:val="24"/>
          <w:szCs w:val="24"/>
        </w:rPr>
        <w:t>purchased</w:t>
      </w:r>
      <w:proofErr w:type="gramEnd"/>
      <w:r w:rsidRPr="002211DE">
        <w:rPr>
          <w:rFonts w:ascii="Times New Roman" w:eastAsia="Times New Roman" w:hAnsi="Times New Roman" w:cs="Times New Roman"/>
          <w:sz w:val="24"/>
          <w:szCs w:val="24"/>
        </w:rPr>
        <w:t xml:space="preserve"> or buildings constructed for The Salvation Army are recorded at actual cost. Donated land and buildings are recorded at fair value during the year of acquisition.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Most operating units include the value of land and buildings in the fiscal year-end financial statements by means of report entries. Related expenditures are reported in the Statement of Activities during the year of acquisition.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It is the policy of The Salvation Army to record depreciation expense on buildings at a uniform annual rate based on their estimated useful lives.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Funds are set aside for property maintenance so that sufficient resources are available when needed for building repairs and other building related expenses. Individual units make regular payments (based on known costs and history of repairs) to their supervising headquarters. </w:t>
      </w:r>
    </w:p>
    <w:p w14:paraId="5B891587"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4</w:t>
      </w:r>
      <w:r w:rsidRPr="002211DE">
        <w:rPr>
          <w:rFonts w:ascii="Times New Roman" w:eastAsia="Times New Roman" w:hAnsi="Times New Roman" w:cs="Times New Roman"/>
          <w:sz w:val="24"/>
          <w:szCs w:val="24"/>
        </w:rPr>
        <w:t xml:space="preserve"> </w:t>
      </w:r>
    </w:p>
    <w:p w14:paraId="350BBA9A"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EQUIPMENT</w:t>
      </w:r>
      <w:r w:rsidRPr="002211DE">
        <w:rPr>
          <w:rFonts w:ascii="Times New Roman" w:eastAsia="Times New Roman" w:hAnsi="Times New Roman" w:cs="Times New Roman"/>
          <w:sz w:val="24"/>
          <w:szCs w:val="24"/>
        </w:rPr>
        <w:t xml:space="preserve"> </w:t>
      </w:r>
    </w:p>
    <w:p w14:paraId="1E0288A1"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value of capitalizing expenditures for equipment must be assessed in the light of two criteria: (1) proper distribution of costs of such assets over their useful lives; and (2) the cost and effort associated with maintaining related inventory records.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With respect to most equipment acquisitions, the extensive effort required to maintain detailed inventory records would compel the Army to divert resources from program </w:t>
      </w:r>
      <w:proofErr w:type="gramStart"/>
      <w:r w:rsidRPr="002211DE">
        <w:rPr>
          <w:rFonts w:ascii="Times New Roman" w:eastAsia="Times New Roman" w:hAnsi="Times New Roman" w:cs="Times New Roman"/>
          <w:sz w:val="24"/>
          <w:szCs w:val="24"/>
        </w:rPr>
        <w:t>activities, but</w:t>
      </w:r>
      <w:proofErr w:type="gramEnd"/>
      <w:r w:rsidRPr="002211DE">
        <w:rPr>
          <w:rFonts w:ascii="Times New Roman" w:eastAsia="Times New Roman" w:hAnsi="Times New Roman" w:cs="Times New Roman"/>
          <w:sz w:val="24"/>
          <w:szCs w:val="24"/>
        </w:rPr>
        <w:t xml:space="preserve"> would not materially add to the accuracy of distributing asset cost, since the dollar values of such assets are relatively small. Accordingly, these equipment </w:t>
      </w:r>
      <w:proofErr w:type="gramStart"/>
      <w:r w:rsidRPr="002211DE">
        <w:rPr>
          <w:rFonts w:ascii="Times New Roman" w:eastAsia="Times New Roman" w:hAnsi="Times New Roman" w:cs="Times New Roman"/>
          <w:sz w:val="24"/>
          <w:szCs w:val="24"/>
        </w:rPr>
        <w:t>purchases</w:t>
      </w:r>
      <w:proofErr w:type="gramEnd"/>
      <w:r w:rsidRPr="002211DE">
        <w:rPr>
          <w:rFonts w:ascii="Times New Roman" w:eastAsia="Times New Roman" w:hAnsi="Times New Roman" w:cs="Times New Roman"/>
          <w:sz w:val="24"/>
          <w:szCs w:val="24"/>
        </w:rPr>
        <w:t xml:space="preserve"> or donations are not capitalized, but are recorded as current operating expenses.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Salvation Army recognizes that vehicles and certain other major equipment have dollar values of such significance that failure to capitalize them and distribute their cost over more than one fiscal year would materially distort the picture of annual expenses. The Salvation Army depreciates vehicles and major equipment costing more than $10,000 per item by journal entry at the end of each year. Payments approximately equal to depreciation are made from a unit's operating fund to vehicle and major equipment replacement reserves and are reported as transfers of operating unrestricted net assets to board designated net assets.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For certain programs and services, the Army is eligible for governmental and third-party reimbursement of depreciation charges. In these situations, the Army abides by the accounting requirements (including capitalization of equipment) of the reimbursing agencies; depreciation is then reflected as a non-funded charge in the report of operations to the reimbursing agency. </w:t>
      </w:r>
    </w:p>
    <w:p w14:paraId="6240446E"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REVENUE AND EXPENSE RECOGNITION</w:t>
      </w:r>
      <w:r w:rsidRPr="002211DE">
        <w:rPr>
          <w:rFonts w:ascii="Times New Roman" w:eastAsia="Times New Roman" w:hAnsi="Times New Roman" w:cs="Times New Roman"/>
          <w:sz w:val="24"/>
          <w:szCs w:val="24"/>
        </w:rPr>
        <w:t xml:space="preserve"> </w:t>
      </w:r>
    </w:p>
    <w:p w14:paraId="568E15CA"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principal accounting methods affecting the timing of the recognition of revenue and expenses are the cash method and the accrual method. Under the cash method revenue is recognized when it is </w:t>
      </w:r>
      <w:proofErr w:type="gramStart"/>
      <w:r w:rsidRPr="002211DE">
        <w:rPr>
          <w:rFonts w:ascii="Times New Roman" w:eastAsia="Times New Roman" w:hAnsi="Times New Roman" w:cs="Times New Roman"/>
          <w:sz w:val="24"/>
          <w:szCs w:val="24"/>
        </w:rPr>
        <w:t>actually received</w:t>
      </w:r>
      <w:proofErr w:type="gramEnd"/>
      <w:r w:rsidRPr="002211DE">
        <w:rPr>
          <w:rFonts w:ascii="Times New Roman" w:eastAsia="Times New Roman" w:hAnsi="Times New Roman" w:cs="Times New Roman"/>
          <w:sz w:val="24"/>
          <w:szCs w:val="24"/>
        </w:rPr>
        <w:t xml:space="preserve">, and expenses are recognized at the time payment is made. The accrual method requires the recording of all revenue when earned and expenses when incurred, regardless of </w:t>
      </w:r>
      <w:proofErr w:type="gramStart"/>
      <w:r w:rsidRPr="002211DE">
        <w:rPr>
          <w:rFonts w:ascii="Times New Roman" w:eastAsia="Times New Roman" w:hAnsi="Times New Roman" w:cs="Times New Roman"/>
          <w:sz w:val="24"/>
          <w:szCs w:val="24"/>
        </w:rPr>
        <w:t>whether or not</w:t>
      </w:r>
      <w:proofErr w:type="gramEnd"/>
      <w:r w:rsidRPr="002211DE">
        <w:rPr>
          <w:rFonts w:ascii="Times New Roman" w:eastAsia="Times New Roman" w:hAnsi="Times New Roman" w:cs="Times New Roman"/>
          <w:sz w:val="24"/>
          <w:szCs w:val="24"/>
        </w:rPr>
        <w:t xml:space="preserve"> resources have actually been received or payment made.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Salvation Army avails itself of the advantages of both cash method </w:t>
      </w:r>
      <w:proofErr w:type="gramStart"/>
      <w:r w:rsidRPr="002211DE">
        <w:rPr>
          <w:rFonts w:ascii="Times New Roman" w:eastAsia="Times New Roman" w:hAnsi="Times New Roman" w:cs="Times New Roman"/>
          <w:sz w:val="24"/>
          <w:szCs w:val="24"/>
        </w:rPr>
        <w:t>or</w:t>
      </w:r>
      <w:proofErr w:type="gramEnd"/>
      <w:r w:rsidRPr="002211DE">
        <w:rPr>
          <w:rFonts w:ascii="Times New Roman" w:eastAsia="Times New Roman" w:hAnsi="Times New Roman" w:cs="Times New Roman"/>
          <w:sz w:val="24"/>
          <w:szCs w:val="24"/>
        </w:rPr>
        <w:t xml:space="preserve"> accural methods, where appropriate. At fiscal year-end the accrual method is then used to recognize certain types of normal financial transactions, such as accounts receivable and accounts pay able.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fiscal year-end accrual of revenue and expenses is limited to material amounts. Materiality is determined on a unit-by-unit basis, depending on whether the financial statements would be misleading without their inclusion. Corps and other unit officers are advised to seek the assistance of their respective supervising headquarters in resolving questions of materiality. </w:t>
      </w:r>
    </w:p>
    <w:p w14:paraId="23E6BA74"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5</w:t>
      </w:r>
      <w:r w:rsidRPr="002211DE">
        <w:rPr>
          <w:rFonts w:ascii="Times New Roman" w:eastAsia="Times New Roman" w:hAnsi="Times New Roman" w:cs="Times New Roman"/>
          <w:sz w:val="24"/>
          <w:szCs w:val="24"/>
        </w:rPr>
        <w:t xml:space="preserve"> </w:t>
      </w:r>
    </w:p>
    <w:p w14:paraId="658BC656"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REVENUE</w:t>
      </w:r>
      <w:r w:rsidRPr="002211DE">
        <w:rPr>
          <w:rFonts w:ascii="Times New Roman" w:eastAsia="Times New Roman" w:hAnsi="Times New Roman" w:cs="Times New Roman"/>
          <w:sz w:val="24"/>
          <w:szCs w:val="24"/>
        </w:rPr>
        <w:t xml:space="preserve"> </w:t>
      </w:r>
    </w:p>
    <w:p w14:paraId="3E44B50C"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CONTRIBUTIONS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Contributions of cash or other assets, such as securities, land, buildings, use of facilities, </w:t>
      </w:r>
      <w:proofErr w:type="gramStart"/>
      <w:r w:rsidRPr="002211DE">
        <w:rPr>
          <w:rFonts w:ascii="Times New Roman" w:eastAsia="Times New Roman" w:hAnsi="Times New Roman" w:cs="Times New Roman"/>
          <w:sz w:val="24"/>
          <w:szCs w:val="24"/>
        </w:rPr>
        <w:t>materials</w:t>
      </w:r>
      <w:proofErr w:type="gramEnd"/>
      <w:r w:rsidRPr="002211DE">
        <w:rPr>
          <w:rFonts w:ascii="Times New Roman" w:eastAsia="Times New Roman" w:hAnsi="Times New Roman" w:cs="Times New Roman"/>
          <w:sz w:val="24"/>
          <w:szCs w:val="24"/>
        </w:rPr>
        <w:t xml:space="preserve"> and supplies, etc., are recorded at fair value at the date of donation as unrestricted revenue net assets without donor restrictions in the year received unless the donor has imposed some restriction or condition upon the use of the asset. In the event of restrictions or conditions, the assets are reported as part of net assets with donor restrictions until the restriction or condition is met, at which time the asset is released from restriction.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Donor restricted contributions whose restrictions are met in the same reporting period are reported as part of net assets without donor restrictions.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PLEDGES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Unconditional pledges or promises to give, including capital campaign pledges, are recognized as revenue in the year they are made, regardless of their payment schedules.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Unconditional pledges to be paid in the current reporting period are recognized </w:t>
      </w:r>
      <w:r w:rsidRPr="002211DE">
        <w:rPr>
          <w:rFonts w:ascii="Arial" w:eastAsia="Times New Roman" w:hAnsi="Arial" w:cs="Arial"/>
          <w:sz w:val="24"/>
          <w:szCs w:val="24"/>
        </w:rPr>
        <w:t>as revenue in net assets without donor restrictions</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 xml:space="preserve">Promises to give that are scheduled to be received after the end of the reporting period and/or restricted by the donor for a specific purpose, are recorded as increases to revenue in net assets with donor restrictions and released from restriction when the purpose and/or time restriction is met.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Arial" w:eastAsia="Times New Roman" w:hAnsi="Arial" w:cs="Arial"/>
          <w:sz w:val="24"/>
          <w:szCs w:val="24"/>
        </w:rPr>
        <w:t xml:space="preserve">Contributions to be received after one year are discounted at the rate applicable to the year in which the pledge was made. The total amount may be modified for collectability based on experience.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Other conditional pledges and promises to give, which depend on the occurrence of a specified future but uncertain event to bind the donor or promisor, shall be recognized only when the conditions are substantially met, that is, when the conditional promise becomes unconditional: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LEGACIES AND BEQUESTS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Giving through bequests and trusts has long been encouraged by The Salvation Army. Printed material disseminated by the Army has generally indicated that this type of gift will be used for capital purposes. Many donors have found this type of contribution to be gratifying, since it memorializes their identification with the charitable purposes of The Salvation Army by committing these gifts to the funding of permanent facilities.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All bequests and other related gifts that are not donor restricted, as to use are principally designated by the Board of Trustees/Directors for the operating or capital needs of Army operations in the geographical area of the donor's domicile.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Unless otherwise restricted by the donor, all bequests and trusts are reported as Board designated funds under net assets without donor restrictions. </w:t>
      </w:r>
    </w:p>
    <w:p w14:paraId="6CE26519"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6</w:t>
      </w:r>
      <w:r w:rsidRPr="002211DE">
        <w:rPr>
          <w:rFonts w:ascii="Times New Roman" w:eastAsia="Times New Roman" w:hAnsi="Times New Roman" w:cs="Times New Roman"/>
          <w:sz w:val="24"/>
          <w:szCs w:val="24"/>
        </w:rPr>
        <w:t xml:space="preserve"> </w:t>
      </w:r>
    </w:p>
    <w:p w14:paraId="444D64D2" w14:textId="77777777" w:rsidR="002211DE" w:rsidRPr="002211DE" w:rsidRDefault="002211DE" w:rsidP="002211DE">
      <w:pPr>
        <w:spacing w:after="24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GRANTS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Grants from foundations, business organizations or government agencies other than exchange transactions that are not designated for future years are recorded as revenue within net assets without donor restrictions in the year in which the grant is received.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Grants restricted designated for a future year's operations are reported as revenue within net assets with donor restrictions.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CONTRIBUTED SERVICES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Contributed services are reported as contributions at their fair value if such services 1) create or enhance nonfinancial assets, 2) would typically need to be purchased if not provided by contribution, require specialized </w:t>
      </w:r>
      <w:proofErr w:type="gramStart"/>
      <w:r w:rsidRPr="002211DE">
        <w:rPr>
          <w:rFonts w:ascii="Times New Roman" w:eastAsia="Times New Roman" w:hAnsi="Times New Roman" w:cs="Times New Roman"/>
          <w:sz w:val="24"/>
          <w:szCs w:val="24"/>
        </w:rPr>
        <w:t>skills</w:t>
      </w:r>
      <w:proofErr w:type="gramEnd"/>
      <w:r w:rsidRPr="002211DE">
        <w:rPr>
          <w:rFonts w:ascii="Times New Roman" w:eastAsia="Times New Roman" w:hAnsi="Times New Roman" w:cs="Times New Roman"/>
          <w:sz w:val="24"/>
          <w:szCs w:val="24"/>
        </w:rPr>
        <w:t xml:space="preserve"> and are provided by individuals possessing such specialized skills. In addition, the appropriate value of donated services of individuals is recorded as an expense when such services qualify for cost reimbursement from </w:t>
      </w:r>
      <w:proofErr w:type="gramStart"/>
      <w:r w:rsidRPr="002211DE">
        <w:rPr>
          <w:rFonts w:ascii="Times New Roman" w:eastAsia="Times New Roman" w:hAnsi="Times New Roman" w:cs="Times New Roman"/>
          <w:sz w:val="24"/>
          <w:szCs w:val="24"/>
        </w:rPr>
        <w:t>third-parties</w:t>
      </w:r>
      <w:proofErr w:type="gramEnd"/>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Arial" w:eastAsia="Times New Roman" w:hAnsi="Arial" w:cs="Arial"/>
          <w:sz w:val="24"/>
          <w:szCs w:val="24"/>
        </w:rPr>
        <w:t>The Salvation Army has a significant number of volunteers who contribute meaningful amounts of time in furtherance of the Salvation Army’s mission. Such contributions do not meet generally accepted accounting criteria for recognition as contributed services and, accordingly, are not recorded in the Statement of Activities.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DONATIONS OF PROPERTY, EQUIPMENT AND MATERIALS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Donations of land, buildings and other major capital items are included in the Statement of Activities in the year they are received. The value assigned to an item is the appraised value at the time of the donation. Units that receive the use of a building partially or completely rent-free, report as a donation the difference between the rent paid and the fair market value of the space occupied to the extent that such value may be objectively determined.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DONATIONS OF MATERIALS FOR RESALE</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Donations of certain kinds of materials are solicited by The Salvation Army for support of its </w:t>
      </w:r>
      <w:proofErr w:type="gramStart"/>
      <w:r w:rsidRPr="002211DE">
        <w:rPr>
          <w:rFonts w:ascii="Times New Roman" w:eastAsia="Times New Roman" w:hAnsi="Times New Roman" w:cs="Times New Roman"/>
          <w:sz w:val="24"/>
          <w:szCs w:val="24"/>
        </w:rPr>
        <w:t>mission ,</w:t>
      </w:r>
      <w:proofErr w:type="gramEnd"/>
      <w:r w:rsidRPr="002211DE">
        <w:rPr>
          <w:rFonts w:ascii="Times New Roman" w:eastAsia="Times New Roman" w:hAnsi="Times New Roman" w:cs="Times New Roman"/>
          <w:sz w:val="24"/>
          <w:szCs w:val="24"/>
        </w:rPr>
        <w:t xml:space="preserve"> which is carried out throughout the United States in Adult Rehabilitation Centers, Corps Salvage and Rehabilitation Centers and Adult Rehabilitation Programs. Materials received at the Centers are processed for sale to the public in Salvation Army Thrift Stores managed by these units.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 predetermined percentage is applied to the sales proceeds to establish the value of the material at the time of donation. Because the Center is functioning merely in a custodial capacity, the value of donated materials is shown as revenue in the financial statements of each Center's supervising headquarters. The remaining sales revenue (net of donated values) is reflected in the "sales to the public" category in the Center's Statement of Activities. The expenses involved in carrying out the program in which the materials are collected and processed (payments to employees and gratuities to beneficiaries, rent, food, truck expense. etc.) are reported as program service expenses of the Center. </w:t>
      </w:r>
    </w:p>
    <w:p w14:paraId="6821A620"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7</w:t>
      </w:r>
      <w:r w:rsidRPr="002211DE">
        <w:rPr>
          <w:rFonts w:ascii="Times New Roman" w:eastAsia="Times New Roman" w:hAnsi="Times New Roman" w:cs="Times New Roman"/>
          <w:sz w:val="24"/>
          <w:szCs w:val="24"/>
        </w:rPr>
        <w:t xml:space="preserve"> </w:t>
      </w:r>
    </w:p>
    <w:p w14:paraId="6DEF11A8"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EXPENSES</w:t>
      </w:r>
      <w:r w:rsidRPr="002211DE">
        <w:rPr>
          <w:rFonts w:ascii="Times New Roman" w:eastAsia="Times New Roman" w:hAnsi="Times New Roman" w:cs="Times New Roman"/>
          <w:sz w:val="24"/>
          <w:szCs w:val="24"/>
        </w:rPr>
        <w:t xml:space="preserve"> </w:t>
      </w:r>
    </w:p>
    <w:p w14:paraId="078559CA"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Army has developed guidelines for functional expense allocations based on program and service classifications consistent with those recognized by funding organizations. In many units, these guidelines have been refined to incorporate detailed cost accounting. All expenses are recognized as unrestricted and therefore included in net assets without donor restrictions.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Within the structure of The Salvation Army, there are many management functions which are indispensable to the effectiveness of direct services to people. These support functions are centralized in Divisional/Command Headquarters and four Territorial Headquarters within the United States. The cost of these support services is funded through payments to the respective supervising headquarters by each operating unit. These payments are based on a percentage of each operating unit's income and are reflected in the Statement of Functional Expenses as "Support services." </w:t>
      </w:r>
    </w:p>
    <w:p w14:paraId="21D24252"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8</w:t>
      </w:r>
      <w:r w:rsidRPr="002211DE">
        <w:rPr>
          <w:rFonts w:ascii="Times New Roman" w:eastAsia="Times New Roman" w:hAnsi="Times New Roman" w:cs="Times New Roman"/>
          <w:sz w:val="24"/>
          <w:szCs w:val="24"/>
        </w:rPr>
        <w:t xml:space="preserve"> </w:t>
      </w:r>
    </w:p>
    <w:p w14:paraId="1A471683"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b/>
          <w:bCs/>
          <w:sz w:val="24"/>
          <w:szCs w:val="24"/>
        </w:rPr>
        <w:t>CHAPTER II</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GENERAL PURPOSE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FINANCIAL STATEMENTS </w:t>
      </w:r>
    </w:p>
    <w:p w14:paraId="34376772"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adoption of standardized reporting formats and nomenclature by The Salvation Army and other not-for-profit agencies is an important step in the development and publication of uniform financial statements which can assist the public in its appraisal of these groups.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STANDARD FINANCIAL STATEMENTS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four basic financial statements prepared by The Salvation Army for annual reporting to the public are: </w:t>
      </w:r>
    </w:p>
    <w:p w14:paraId="4C8861AC"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Statement of Financial Position </w:t>
      </w:r>
      <w:r w:rsidRPr="002211DE">
        <w:rPr>
          <w:rFonts w:ascii="Times New Roman" w:eastAsia="Times New Roman" w:hAnsi="Times New Roman" w:cs="Times New Roman"/>
          <w:sz w:val="24"/>
          <w:szCs w:val="24"/>
        </w:rPr>
        <w:br/>
        <w:t xml:space="preserve">Statement of Activities </w:t>
      </w:r>
      <w:r w:rsidRPr="002211DE">
        <w:rPr>
          <w:rFonts w:ascii="Times New Roman" w:eastAsia="Times New Roman" w:hAnsi="Times New Roman" w:cs="Times New Roman"/>
          <w:sz w:val="24"/>
          <w:szCs w:val="24"/>
        </w:rPr>
        <w:br/>
        <w:t xml:space="preserve">Statement of Functional Expenses </w:t>
      </w:r>
      <w:r w:rsidRPr="002211DE">
        <w:rPr>
          <w:rFonts w:ascii="Times New Roman" w:eastAsia="Times New Roman" w:hAnsi="Times New Roman" w:cs="Times New Roman"/>
          <w:sz w:val="24"/>
          <w:szCs w:val="24"/>
        </w:rPr>
        <w:br/>
        <w:t xml:space="preserve">Statement of Cash Flows </w:t>
      </w:r>
    </w:p>
    <w:p w14:paraId="2717D47C"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For most centers of </w:t>
      </w:r>
      <w:proofErr w:type="gramStart"/>
      <w:r w:rsidRPr="002211DE">
        <w:rPr>
          <w:rFonts w:ascii="Times New Roman" w:eastAsia="Times New Roman" w:hAnsi="Times New Roman" w:cs="Times New Roman"/>
          <w:sz w:val="24"/>
          <w:szCs w:val="24"/>
        </w:rPr>
        <w:t>activity</w:t>
      </w:r>
      <w:proofErr w:type="gramEnd"/>
      <w:r w:rsidRPr="002211DE">
        <w:rPr>
          <w:rFonts w:ascii="Times New Roman" w:eastAsia="Times New Roman" w:hAnsi="Times New Roman" w:cs="Times New Roman"/>
          <w:sz w:val="24"/>
          <w:szCs w:val="24"/>
        </w:rPr>
        <w:t xml:space="preserve"> it is necessary to supplement the four basic statements with explanatory exhibits and a series of footnotes to further clarify the statements and underlying accounting practices.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DISCLOSURE OF SUMMARY OF SIGNIFICANT ACCOUNTING POLICIES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As an integral part of every published annual financial independent audit a summary of significant accounting policies will be included as a footnote to the financial statements. The summary is contained in a national policy statement entitled "Certified Audit Reports - Concise Accounting Policy."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COMBINED FINANCIAL STATEMENTS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Salvation Army generally publishes combined financial statements for geographical areas where more than one operating unit provides services. For example, within a large city the service activities of small corps, multi-service corps, Adult Rehabilitation Centers, and other Army units are included in a combined city report. This combined reporting provides a meaningful disclosure of all Salvation Army activities in that geographical area.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STATEMENT OF FINANCIAL POSITION</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Assets and liabilities are classified as indicated in this document under "Salvation Army Fund Accounting." </w:t>
      </w:r>
    </w:p>
    <w:p w14:paraId="583F5A15"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9</w:t>
      </w:r>
      <w:r w:rsidRPr="002211DE">
        <w:rPr>
          <w:rFonts w:ascii="Times New Roman" w:eastAsia="Times New Roman" w:hAnsi="Times New Roman" w:cs="Times New Roman"/>
          <w:sz w:val="24"/>
          <w:szCs w:val="24"/>
        </w:rPr>
        <w:t xml:space="preserve"> </w:t>
      </w:r>
    </w:p>
    <w:p w14:paraId="116FCAF2"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STATEMENT OF ACTIVITIES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All revenue and support from the public received or accrued during the year is reported in the Statement of Activities. Revenue consists of amounts earned by a unit through provision of services, sales, </w:t>
      </w:r>
      <w:proofErr w:type="gramStart"/>
      <w:r w:rsidRPr="002211DE">
        <w:rPr>
          <w:rFonts w:ascii="Times New Roman" w:eastAsia="Times New Roman" w:hAnsi="Times New Roman" w:cs="Times New Roman"/>
          <w:sz w:val="24"/>
          <w:szCs w:val="24"/>
        </w:rPr>
        <w:t>investments</w:t>
      </w:r>
      <w:proofErr w:type="gramEnd"/>
      <w:r w:rsidRPr="002211DE">
        <w:rPr>
          <w:rFonts w:ascii="Times New Roman" w:eastAsia="Times New Roman" w:hAnsi="Times New Roman" w:cs="Times New Roman"/>
          <w:sz w:val="24"/>
          <w:szCs w:val="24"/>
        </w:rPr>
        <w:t xml:space="preserve"> or other income-producing activities. Support from the public consists of all charitable giving in support of The Salvation Army and includes such items as contributions, bequests, endowments, and amounts allocated by federated fund-raising organizations.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In reporting public support and revenues, the following guidelines are applied: </w:t>
      </w:r>
    </w:p>
    <w:p w14:paraId="08C96E4C"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Public support received directly: </w:t>
      </w:r>
    </w:p>
    <w:p w14:paraId="32991EEB"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Contributions include only donations by individuals and corporations for which the donor receives no direct private benefit. </w:t>
      </w:r>
    </w:p>
    <w:p w14:paraId="3743F7E3"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Contributions received in support of a campaign to provide a financial base or capital for major property or program additions are separately disclosed.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Contributions in kind are recorded at fair market value and are disclosed in the statements if their omission would cause the Statement of Activities to be misleading and if there is an objective, clearly measurable basis for the value, such as price lists, appraisals, etc.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Legacies and bequests designated by will or other donor instrument are recorded in the appropriate asset classification depending upon donor-restrictions.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Contributed services are reported only if they meet the criteria stated under the "Donated Services" caption above. </w:t>
      </w:r>
    </w:p>
    <w:p w14:paraId="45898320"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Public support received indirectly: </w:t>
      </w:r>
    </w:p>
    <w:p w14:paraId="47783D4A"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Allocations, </w:t>
      </w:r>
      <w:proofErr w:type="gramStart"/>
      <w:r w:rsidRPr="002211DE">
        <w:rPr>
          <w:rFonts w:ascii="Times New Roman" w:eastAsia="Times New Roman" w:hAnsi="Times New Roman" w:cs="Times New Roman"/>
          <w:sz w:val="24"/>
          <w:szCs w:val="24"/>
        </w:rPr>
        <w:t>appropriations</w:t>
      </w:r>
      <w:proofErr w:type="gramEnd"/>
      <w:r w:rsidRPr="002211DE">
        <w:rPr>
          <w:rFonts w:ascii="Times New Roman" w:eastAsia="Times New Roman" w:hAnsi="Times New Roman" w:cs="Times New Roman"/>
          <w:sz w:val="24"/>
          <w:szCs w:val="24"/>
        </w:rPr>
        <w:t xml:space="preserve"> and other forms of financial support received from federated fund-raising organizations are disclosed as "Allocations by federated fund-raising organizations."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Revenue and grants from governmental organizations: </w:t>
      </w:r>
    </w:p>
    <w:p w14:paraId="6AD4117A"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All forms of revenue received from government sources, including fees, grants, contract payments, and purchase-of-service payments, are disclosed in this category. </w:t>
      </w:r>
    </w:p>
    <w:p w14:paraId="64AF6E1A"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Other revenue: </w:t>
      </w:r>
    </w:p>
    <w:p w14:paraId="391FD428"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This category includes the following: </w:t>
      </w:r>
    </w:p>
    <w:p w14:paraId="151ACDE9"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Membership dues that procure directly for the member tangible benefits commensurate in value with the amount of the dues.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Support service assessment income from units within a command area.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Program service fees received either from the recipient of services or non-governmental third parties for health and welfare services. </w:t>
      </w:r>
    </w:p>
    <w:p w14:paraId="405A3325"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10</w:t>
      </w:r>
      <w:r w:rsidRPr="002211DE">
        <w:rPr>
          <w:rFonts w:ascii="Times New Roman" w:eastAsia="Times New Roman" w:hAnsi="Times New Roman" w:cs="Times New Roman"/>
          <w:sz w:val="24"/>
          <w:szCs w:val="24"/>
        </w:rPr>
        <w:t xml:space="preserve"> </w:t>
      </w:r>
    </w:p>
    <w:p w14:paraId="5F68E190"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Sales to the public (thrift store income - War Cry sales)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Investment return.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Sundry or miscellaneous revenue, only in those few instances where revenue does not fit into a designated support or revenue classification. </w:t>
      </w:r>
    </w:p>
    <w:p w14:paraId="55A24A52"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Net assets released from restrictions: </w:t>
      </w:r>
    </w:p>
    <w:p w14:paraId="4E0A130A"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Amounts recorded as reclassifications from net assets with donor restrictions to net assets without donor restrictions due to satisfaction of program or time restrictions. </w:t>
      </w:r>
    </w:p>
    <w:p w14:paraId="73894C02"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STATEMENT OF FUNCTIONAL EXPENSES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following policies, which conform to principles promulgated in various standards issued by the Financial Accounting Standards Board and the American Institute of Certified Public Accountants, have been adopted to facilitate proper reporting in the Statement of Functional Expenses.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The Statement includes </w:t>
      </w:r>
      <w:r w:rsidRPr="002211DE">
        <w:rPr>
          <w:rFonts w:ascii="Times New Roman" w:eastAsia="Times New Roman" w:hAnsi="Times New Roman" w:cs="Times New Roman"/>
          <w:sz w:val="24"/>
          <w:szCs w:val="24"/>
          <w:u w:val="single"/>
        </w:rPr>
        <w:t>all</w:t>
      </w:r>
      <w:r w:rsidRPr="002211DE">
        <w:rPr>
          <w:rFonts w:ascii="Times New Roman" w:eastAsia="Times New Roman" w:hAnsi="Times New Roman" w:cs="Times New Roman"/>
          <w:sz w:val="24"/>
          <w:szCs w:val="24"/>
        </w:rPr>
        <w:t xml:space="preserve"> expenses of the reporting entity, except for internal and external investment expenses that are presented net of investment return. </w:t>
      </w:r>
    </w:p>
    <w:p w14:paraId="7535DFB6"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Expenditures for activities that are an integral and inseparable part of an appeal for financial support are reported as fund-raising expenses. </w:t>
      </w:r>
    </w:p>
    <w:p w14:paraId="2ED4340B"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&gt; The reporting of public education as a program service is restricted to those expenditures for materials and activities that are problem- or service-oriented, and which </w:t>
      </w:r>
      <w:proofErr w:type="gramStart"/>
      <w:r w:rsidRPr="002211DE">
        <w:rPr>
          <w:rFonts w:ascii="Times New Roman" w:eastAsia="Times New Roman" w:hAnsi="Times New Roman" w:cs="Times New Roman"/>
          <w:sz w:val="24"/>
          <w:szCs w:val="24"/>
        </w:rPr>
        <w:t>make an effort</w:t>
      </w:r>
      <w:proofErr w:type="gramEnd"/>
      <w:r w:rsidRPr="002211DE">
        <w:rPr>
          <w:rFonts w:ascii="Times New Roman" w:eastAsia="Times New Roman" w:hAnsi="Times New Roman" w:cs="Times New Roman"/>
          <w:sz w:val="24"/>
          <w:szCs w:val="24"/>
        </w:rPr>
        <w:t xml:space="preserve"> to tell individuals what they can or should do about a problem. </w:t>
      </w:r>
    </w:p>
    <w:p w14:paraId="1DDD4544"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Expenditures in connection with unit-oriented informational programs designed to interest </w:t>
      </w:r>
      <w:proofErr w:type="gramStart"/>
      <w:r w:rsidRPr="002211DE">
        <w:rPr>
          <w:rFonts w:ascii="Times New Roman" w:eastAsia="Times New Roman" w:hAnsi="Times New Roman" w:cs="Times New Roman"/>
          <w:sz w:val="24"/>
          <w:szCs w:val="24"/>
        </w:rPr>
        <w:t>particular groups</w:t>
      </w:r>
      <w:proofErr w:type="gramEnd"/>
      <w:r w:rsidRPr="002211DE">
        <w:rPr>
          <w:rFonts w:ascii="Times New Roman" w:eastAsia="Times New Roman" w:hAnsi="Times New Roman" w:cs="Times New Roman"/>
          <w:sz w:val="24"/>
          <w:szCs w:val="24"/>
        </w:rPr>
        <w:t xml:space="preserve"> in participating in one or another of the Army's primary programs are included as expenses of the particular service or services to which they relate. </w:t>
      </w:r>
    </w:p>
    <w:p w14:paraId="4CB70F2E"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&gt; Cost of informational materials and activities are accounted for as fund-raising expenses if they: </w:t>
      </w:r>
    </w:p>
    <w:p w14:paraId="25CE2A82"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1. Include as an essential element an appeal for financial </w:t>
      </w:r>
      <w:proofErr w:type="gramStart"/>
      <w:r w:rsidRPr="002211DE">
        <w:rPr>
          <w:rFonts w:ascii="Times New Roman" w:eastAsia="Times New Roman" w:hAnsi="Times New Roman" w:cs="Times New Roman"/>
          <w:sz w:val="24"/>
          <w:szCs w:val="24"/>
        </w:rPr>
        <w:t>support;</w:t>
      </w:r>
      <w:proofErr w:type="gramEnd"/>
      <w:r w:rsidRPr="002211DE">
        <w:rPr>
          <w:rFonts w:ascii="Times New Roman" w:eastAsia="Times New Roman" w:hAnsi="Times New Roman" w:cs="Times New Roman"/>
          <w:sz w:val="24"/>
          <w:szCs w:val="24"/>
        </w:rPr>
        <w:t xml:space="preserve"> </w:t>
      </w:r>
    </w:p>
    <w:p w14:paraId="71418C0C"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2. Are distributed or conducted primarily as part of an organized fund-raising effort or in preparation thereof;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3. Are primarily for the benefit of individuals soliciting financial support for a unit or likely to contribute to it. </w:t>
      </w:r>
    </w:p>
    <w:p w14:paraId="7AA6ABDB"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Informational programs, publications and public relations events that relate to the unit's services, but which are neither designated to educate those intended to be served by the unit nor call for specific action related to the programs of The Salvation Army, </w:t>
      </w:r>
      <w:proofErr w:type="gramStart"/>
      <w:r w:rsidRPr="002211DE">
        <w:rPr>
          <w:rFonts w:ascii="Times New Roman" w:eastAsia="Times New Roman" w:hAnsi="Times New Roman" w:cs="Times New Roman"/>
          <w:sz w:val="24"/>
          <w:szCs w:val="24"/>
        </w:rPr>
        <w:t>are considered to be</w:t>
      </w:r>
      <w:proofErr w:type="gramEnd"/>
      <w:r w:rsidRPr="002211DE">
        <w:rPr>
          <w:rFonts w:ascii="Times New Roman" w:eastAsia="Times New Roman" w:hAnsi="Times New Roman" w:cs="Times New Roman"/>
          <w:sz w:val="24"/>
          <w:szCs w:val="24"/>
        </w:rPr>
        <w:t xml:space="preserve"> in the service of fund-raising; related expenditures are accounted for as fund-raising expenses. </w:t>
      </w:r>
    </w:p>
    <w:p w14:paraId="671BE85E"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11</w:t>
      </w:r>
      <w:r w:rsidRPr="002211DE">
        <w:rPr>
          <w:rFonts w:ascii="Times New Roman" w:eastAsia="Times New Roman" w:hAnsi="Times New Roman" w:cs="Times New Roman"/>
          <w:sz w:val="24"/>
          <w:szCs w:val="24"/>
        </w:rPr>
        <w:t xml:space="preserve"> </w:t>
      </w:r>
    </w:p>
    <w:p w14:paraId="34AE4912"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STATEMENT OF CASH FLOWS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primary purpose of a statement of cash flows is to provide relevant information about the cash receipts and cash disbursements of an organization during a period.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Army has elected to prepare its cash flow statements on the indirect method rather than the direct method. </w:t>
      </w:r>
    </w:p>
    <w:p w14:paraId="1D361919"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Print Version </w:t>
      </w:r>
    </w:p>
    <w:p w14:paraId="3F6D9A97" w14:textId="77777777" w:rsidR="002211DE" w:rsidRPr="002211DE" w:rsidRDefault="002211DE" w:rsidP="002211DE">
      <w:pPr>
        <w:spacing w:before="100" w:beforeAutospacing="1" w:after="100" w:afterAutospacing="1"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w:t>
      </w:r>
    </w:p>
    <w:p w14:paraId="6AD069C5"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Old Minute # </w:t>
      </w:r>
    </w:p>
    <w:p w14:paraId="58769F61" w14:textId="77777777" w:rsidR="002211DE" w:rsidRPr="002211DE" w:rsidRDefault="002211DE" w:rsidP="002211DE">
      <w:pPr>
        <w:spacing w:before="100" w:beforeAutospacing="1" w:after="100" w:afterAutospacing="1"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w:t>
      </w:r>
    </w:p>
    <w:p w14:paraId="59CD2CF8"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b/>
          <w:bCs/>
          <w:sz w:val="24"/>
          <w:szCs w:val="24"/>
        </w:rPr>
        <w:t>Notes Transformer Version</w:t>
      </w:r>
      <w:r w:rsidRPr="002211DE">
        <w:rPr>
          <w:rFonts w:ascii="Times New Roman" w:eastAsia="Times New Roman" w:hAnsi="Times New Roman" w:cs="Times New Roman"/>
          <w:sz w:val="24"/>
          <w:szCs w:val="24"/>
        </w:rPr>
        <w:t xml:space="preserve"> 1.1.69 </w:t>
      </w:r>
    </w:p>
    <w:p w14:paraId="5E06621C" w14:textId="13A50E69" w:rsidR="002211DE" w:rsidRDefault="002211DE" w:rsidP="002211DE">
      <w:pPr>
        <w:rPr>
          <w:rFonts w:ascii="Times New Roman" w:eastAsia="Times New Roman" w:hAnsi="Times New Roman" w:cs="Times New Roman"/>
          <w:sz w:val="24"/>
          <w:szCs w:val="24"/>
        </w:rPr>
      </w:pPr>
      <w:r w:rsidRPr="002211DE">
        <w:rPr>
          <w:rFonts w:ascii="Times New Roman" w:eastAsia="Times New Roman" w:hAnsi="Times New Roman" w:cs="Times New Roman"/>
          <w:b/>
          <w:bCs/>
          <w:sz w:val="24"/>
          <w:szCs w:val="24"/>
        </w:rPr>
        <w:t xml:space="preserve">Copyright © 2018-2022 </w:t>
      </w:r>
      <w:hyperlink r:id="rId4" w:history="1">
        <w:r w:rsidRPr="002211DE">
          <w:rPr>
            <w:rFonts w:ascii="Times New Roman" w:eastAsia="Times New Roman" w:hAnsi="Times New Roman" w:cs="Times New Roman"/>
            <w:b/>
            <w:bCs/>
            <w:color w:val="0000FF"/>
            <w:sz w:val="24"/>
            <w:szCs w:val="24"/>
            <w:u w:val="single"/>
          </w:rPr>
          <w:t>The Salvation Army</w:t>
        </w:r>
      </w:hyperlink>
      <w:r w:rsidRPr="002211DE">
        <w:rPr>
          <w:rFonts w:ascii="Times New Roman" w:eastAsia="Times New Roman" w:hAnsi="Times New Roman" w:cs="Times New Roman"/>
          <w:b/>
          <w:bCs/>
          <w:sz w:val="24"/>
          <w:szCs w:val="24"/>
        </w:rPr>
        <w:t xml:space="preserve">. </w:t>
      </w:r>
      <w:r w:rsidRPr="002211DE">
        <w:rPr>
          <w:rFonts w:ascii="Times New Roman" w:eastAsia="Times New Roman" w:hAnsi="Times New Roman" w:cs="Times New Roman"/>
          <w:sz w:val="24"/>
          <w:szCs w:val="24"/>
        </w:rPr>
        <w:t>All rights reserved.</w:t>
      </w:r>
    </w:p>
    <w:p w14:paraId="3E269DF9" w14:textId="77777777" w:rsidR="002211DE" w:rsidRDefault="002211D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296F0EA" w14:textId="77777777" w:rsidR="00A37654" w:rsidRDefault="00A37654" w:rsidP="002211DE"/>
    <w:sectPr w:rsidR="00A37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DE"/>
    <w:rsid w:val="002211DE"/>
    <w:rsid w:val="0040331B"/>
    <w:rsid w:val="00A37654"/>
    <w:rsid w:val="00CF7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559C"/>
  <w15:chartTrackingRefBased/>
  <w15:docId w15:val="{C996AE44-FAE0-4D5F-A710-3D1CE754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803840">
      <w:bodyDiv w:val="1"/>
      <w:marLeft w:val="0"/>
      <w:marRight w:val="0"/>
      <w:marTop w:val="0"/>
      <w:marBottom w:val="0"/>
      <w:divBdr>
        <w:top w:val="none" w:sz="0" w:space="0" w:color="auto"/>
        <w:left w:val="none" w:sz="0" w:space="0" w:color="auto"/>
        <w:bottom w:val="none" w:sz="0" w:space="0" w:color="auto"/>
        <w:right w:val="none" w:sz="0" w:space="0" w:color="auto"/>
      </w:divBdr>
      <w:divsChild>
        <w:div w:id="2061316909">
          <w:marLeft w:val="0"/>
          <w:marRight w:val="0"/>
          <w:marTop w:val="0"/>
          <w:marBottom w:val="0"/>
          <w:divBdr>
            <w:top w:val="none" w:sz="0" w:space="0" w:color="auto"/>
            <w:left w:val="none" w:sz="0" w:space="0" w:color="auto"/>
            <w:bottom w:val="none" w:sz="0" w:space="0" w:color="auto"/>
            <w:right w:val="none" w:sz="0" w:space="0" w:color="auto"/>
          </w:divBdr>
          <w:divsChild>
            <w:div w:id="1619146932">
              <w:marLeft w:val="0"/>
              <w:marRight w:val="0"/>
              <w:marTop w:val="0"/>
              <w:marBottom w:val="0"/>
              <w:divBdr>
                <w:top w:val="none" w:sz="0" w:space="0" w:color="auto"/>
                <w:left w:val="none" w:sz="0" w:space="0" w:color="auto"/>
                <w:bottom w:val="none" w:sz="0" w:space="0" w:color="auto"/>
                <w:right w:val="none" w:sz="0" w:space="0" w:color="auto"/>
              </w:divBdr>
              <w:divsChild>
                <w:div w:id="1596284327">
                  <w:marLeft w:val="0"/>
                  <w:marRight w:val="0"/>
                  <w:marTop w:val="0"/>
                  <w:marBottom w:val="0"/>
                  <w:divBdr>
                    <w:top w:val="none" w:sz="0" w:space="0" w:color="auto"/>
                    <w:left w:val="none" w:sz="0" w:space="0" w:color="auto"/>
                    <w:bottom w:val="none" w:sz="0" w:space="0" w:color="auto"/>
                    <w:right w:val="none" w:sz="0" w:space="0" w:color="auto"/>
                  </w:divBdr>
                  <w:divsChild>
                    <w:div w:id="2064214102">
                      <w:marLeft w:val="0"/>
                      <w:marRight w:val="0"/>
                      <w:marTop w:val="0"/>
                      <w:marBottom w:val="0"/>
                      <w:divBdr>
                        <w:top w:val="none" w:sz="0" w:space="0" w:color="auto"/>
                        <w:left w:val="none" w:sz="0" w:space="0" w:color="auto"/>
                        <w:bottom w:val="none" w:sz="0" w:space="0" w:color="auto"/>
                        <w:right w:val="none" w:sz="0" w:space="0" w:color="auto"/>
                      </w:divBdr>
                      <w:divsChild>
                        <w:div w:id="1700934566">
                          <w:marLeft w:val="0"/>
                          <w:marRight w:val="0"/>
                          <w:marTop w:val="0"/>
                          <w:marBottom w:val="0"/>
                          <w:divBdr>
                            <w:top w:val="none" w:sz="0" w:space="0" w:color="auto"/>
                            <w:left w:val="none" w:sz="0" w:space="0" w:color="auto"/>
                            <w:bottom w:val="none" w:sz="0" w:space="0" w:color="auto"/>
                            <w:right w:val="none" w:sz="0" w:space="0" w:color="auto"/>
                          </w:divBdr>
                          <w:divsChild>
                            <w:div w:id="737172459">
                              <w:marLeft w:val="0"/>
                              <w:marRight w:val="0"/>
                              <w:marTop w:val="0"/>
                              <w:marBottom w:val="0"/>
                              <w:divBdr>
                                <w:top w:val="none" w:sz="0" w:space="0" w:color="auto"/>
                                <w:left w:val="none" w:sz="0" w:space="0" w:color="auto"/>
                                <w:bottom w:val="none" w:sz="0" w:space="0" w:color="auto"/>
                                <w:right w:val="none" w:sz="0" w:space="0" w:color="auto"/>
                              </w:divBdr>
                              <w:divsChild>
                                <w:div w:id="826629883">
                                  <w:marLeft w:val="0"/>
                                  <w:marRight w:val="0"/>
                                  <w:marTop w:val="0"/>
                                  <w:marBottom w:val="0"/>
                                  <w:divBdr>
                                    <w:top w:val="none" w:sz="0" w:space="0" w:color="auto"/>
                                    <w:left w:val="none" w:sz="0" w:space="0" w:color="auto"/>
                                    <w:bottom w:val="none" w:sz="0" w:space="0" w:color="auto"/>
                                    <w:right w:val="none" w:sz="0" w:space="0" w:color="auto"/>
                                  </w:divBdr>
                                </w:div>
                                <w:div w:id="1590239012">
                                  <w:marLeft w:val="0"/>
                                  <w:marRight w:val="0"/>
                                  <w:marTop w:val="0"/>
                                  <w:marBottom w:val="0"/>
                                  <w:divBdr>
                                    <w:top w:val="none" w:sz="0" w:space="0" w:color="auto"/>
                                    <w:left w:val="none" w:sz="0" w:space="0" w:color="auto"/>
                                    <w:bottom w:val="none" w:sz="0" w:space="0" w:color="auto"/>
                                    <w:right w:val="none" w:sz="0" w:space="0" w:color="auto"/>
                                  </w:divBdr>
                                </w:div>
                                <w:div w:id="1148672334">
                                  <w:marLeft w:val="0"/>
                                  <w:marRight w:val="0"/>
                                  <w:marTop w:val="0"/>
                                  <w:marBottom w:val="0"/>
                                  <w:divBdr>
                                    <w:top w:val="none" w:sz="0" w:space="0" w:color="auto"/>
                                    <w:left w:val="none" w:sz="0" w:space="0" w:color="auto"/>
                                    <w:bottom w:val="none" w:sz="0" w:space="0" w:color="auto"/>
                                    <w:right w:val="none" w:sz="0" w:space="0" w:color="auto"/>
                                  </w:divBdr>
                                </w:div>
                                <w:div w:id="744034421">
                                  <w:marLeft w:val="0"/>
                                  <w:marRight w:val="0"/>
                                  <w:marTop w:val="0"/>
                                  <w:marBottom w:val="0"/>
                                  <w:divBdr>
                                    <w:top w:val="none" w:sz="0" w:space="0" w:color="auto"/>
                                    <w:left w:val="none" w:sz="0" w:space="0" w:color="auto"/>
                                    <w:bottom w:val="none" w:sz="0" w:space="0" w:color="auto"/>
                                    <w:right w:val="none" w:sz="0" w:space="0" w:color="auto"/>
                                  </w:divBdr>
                                </w:div>
                                <w:div w:id="1399480784">
                                  <w:marLeft w:val="0"/>
                                  <w:marRight w:val="0"/>
                                  <w:marTop w:val="0"/>
                                  <w:marBottom w:val="0"/>
                                  <w:divBdr>
                                    <w:top w:val="none" w:sz="0" w:space="0" w:color="auto"/>
                                    <w:left w:val="none" w:sz="0" w:space="0" w:color="auto"/>
                                    <w:bottom w:val="none" w:sz="0" w:space="0" w:color="auto"/>
                                    <w:right w:val="none" w:sz="0" w:space="0" w:color="auto"/>
                                  </w:divBdr>
                                </w:div>
                                <w:div w:id="203105617">
                                  <w:marLeft w:val="0"/>
                                  <w:marRight w:val="0"/>
                                  <w:marTop w:val="0"/>
                                  <w:marBottom w:val="0"/>
                                  <w:divBdr>
                                    <w:top w:val="none" w:sz="0" w:space="0" w:color="auto"/>
                                    <w:left w:val="none" w:sz="0" w:space="0" w:color="auto"/>
                                    <w:bottom w:val="none" w:sz="0" w:space="0" w:color="auto"/>
                                    <w:right w:val="none" w:sz="0" w:space="0" w:color="auto"/>
                                  </w:divBdr>
                                </w:div>
                                <w:div w:id="393547620">
                                  <w:marLeft w:val="0"/>
                                  <w:marRight w:val="0"/>
                                  <w:marTop w:val="0"/>
                                  <w:marBottom w:val="0"/>
                                  <w:divBdr>
                                    <w:top w:val="none" w:sz="0" w:space="0" w:color="auto"/>
                                    <w:left w:val="none" w:sz="0" w:space="0" w:color="auto"/>
                                    <w:bottom w:val="none" w:sz="0" w:space="0" w:color="auto"/>
                                    <w:right w:val="none" w:sz="0" w:space="0" w:color="auto"/>
                                  </w:divBdr>
                                </w:div>
                                <w:div w:id="1487624005">
                                  <w:marLeft w:val="0"/>
                                  <w:marRight w:val="0"/>
                                  <w:marTop w:val="0"/>
                                  <w:marBottom w:val="0"/>
                                  <w:divBdr>
                                    <w:top w:val="none" w:sz="0" w:space="0" w:color="auto"/>
                                    <w:left w:val="none" w:sz="0" w:space="0" w:color="auto"/>
                                    <w:bottom w:val="none" w:sz="0" w:space="0" w:color="auto"/>
                                    <w:right w:val="none" w:sz="0" w:space="0" w:color="auto"/>
                                  </w:divBdr>
                                </w:div>
                                <w:div w:id="349450556">
                                  <w:marLeft w:val="0"/>
                                  <w:marRight w:val="0"/>
                                  <w:marTop w:val="0"/>
                                  <w:marBottom w:val="0"/>
                                  <w:divBdr>
                                    <w:top w:val="none" w:sz="0" w:space="0" w:color="auto"/>
                                    <w:left w:val="none" w:sz="0" w:space="0" w:color="auto"/>
                                    <w:bottom w:val="none" w:sz="0" w:space="0" w:color="auto"/>
                                    <w:right w:val="none" w:sz="0" w:space="0" w:color="auto"/>
                                  </w:divBdr>
                                </w:div>
                                <w:div w:id="140668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3213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lvationarm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4622</Words>
  <Characters>26347</Characters>
  <Application>Microsoft Office Word</Application>
  <DocSecurity>0</DocSecurity>
  <Lines>219</Lines>
  <Paragraphs>61</Paragraphs>
  <ScaleCrop>false</ScaleCrop>
  <Company/>
  <LinksUpToDate>false</LinksUpToDate>
  <CharactersWithSpaces>30908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Brammeier</dc:creator>
  <cp:keywords/>
  <dc:description/>
  <cp:lastModifiedBy>Laura Lunnam</cp:lastModifiedBy>
  <cp:revision>2</cp:revision>
  <dcterms:created xsi:type="dcterms:W3CDTF">2022-04-21T16:58:00Z</dcterms:created>
  <dcterms:modified xsi:type="dcterms:W3CDTF">2022-04-21T16:58:00Z</dcterms:modified>
</cp:coreProperties>
</file>