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55AB4" w14:textId="7E8C362D" w:rsidR="0062554A" w:rsidRPr="005343BA" w:rsidRDefault="00D7048B">
      <w:pPr>
        <w:rPr>
          <w:rFonts w:cstheme="minorHAnsi"/>
        </w:rPr>
      </w:pPr>
      <w:r>
        <w:rPr>
          <w:rFonts w:cstheme="minorHAnsi"/>
        </w:rPr>
        <w:br/>
      </w:r>
      <w:r w:rsidR="008E7105">
        <w:rPr>
          <w:rFonts w:cstheme="minorHAnsi"/>
        </w:rPr>
        <w:t>December 21</w:t>
      </w:r>
      <w:r w:rsidR="00064A84" w:rsidRPr="005343BA">
        <w:rPr>
          <w:rFonts w:cstheme="minorHAnsi"/>
        </w:rPr>
        <w:t>, 2020</w:t>
      </w:r>
    </w:p>
    <w:p w14:paraId="6E95B003" w14:textId="77777777" w:rsidR="00A0179D" w:rsidRPr="005343BA" w:rsidRDefault="00A0179D">
      <w:pPr>
        <w:rPr>
          <w:rFonts w:cstheme="minorHAnsi"/>
        </w:rPr>
      </w:pPr>
      <w:r w:rsidRPr="005343BA">
        <w:rPr>
          <w:rFonts w:cstheme="minorHAnsi"/>
        </w:rPr>
        <w:t>Douglas County residents,</w:t>
      </w:r>
    </w:p>
    <w:p w14:paraId="7F8E5068" w14:textId="77777777" w:rsidR="00A0179D" w:rsidRPr="005343BA" w:rsidRDefault="00A0179D" w:rsidP="00A0179D">
      <w:pPr>
        <w:rPr>
          <w:rFonts w:cstheme="minorHAnsi"/>
        </w:rPr>
      </w:pPr>
      <w:r w:rsidRPr="005343BA">
        <w:rPr>
          <w:rFonts w:cstheme="minorHAnsi"/>
        </w:rPr>
        <w:t xml:space="preserve">The annual operating budget for any local government integrates organizational policies and priorities with public services and facilities on behalf its citizens. Douglas County’s FY 2021 budget </w:t>
      </w:r>
      <w:proofErr w:type="gramStart"/>
      <w:r w:rsidRPr="005343BA">
        <w:rPr>
          <w:rFonts w:cstheme="minorHAnsi"/>
        </w:rPr>
        <w:t>has been designed</w:t>
      </w:r>
      <w:proofErr w:type="gramEnd"/>
      <w:r w:rsidRPr="005343BA">
        <w:rPr>
          <w:rFonts w:cstheme="minorHAnsi"/>
        </w:rPr>
        <w:t xml:space="preserve"> to represent a fiscally and socially responsible policy and public service framework that responds to the Board of County Commissioner’s desire to balance our core statutory obligations with the desires of our community.</w:t>
      </w:r>
    </w:p>
    <w:p w14:paraId="11AFA696" w14:textId="77777777" w:rsidR="00A0179D" w:rsidRPr="005343BA" w:rsidRDefault="00A0179D" w:rsidP="00A0179D">
      <w:pPr>
        <w:rPr>
          <w:rFonts w:cstheme="minorHAnsi"/>
        </w:rPr>
      </w:pPr>
      <w:r w:rsidRPr="005343BA">
        <w:rPr>
          <w:rFonts w:cstheme="minorHAnsi"/>
        </w:rPr>
        <w:t xml:space="preserve">Developing the FY 2021 budget was different </w:t>
      </w:r>
      <w:proofErr w:type="gramStart"/>
      <w:r w:rsidRPr="005343BA">
        <w:rPr>
          <w:rFonts w:cstheme="minorHAnsi"/>
        </w:rPr>
        <w:t>than</w:t>
      </w:r>
      <w:proofErr w:type="gramEnd"/>
      <w:r w:rsidRPr="005343BA">
        <w:rPr>
          <w:rFonts w:cstheme="minorHAnsi"/>
        </w:rPr>
        <w:t xml:space="preserve"> previous in how budget requests were presented to the Board of County Commissioners, particularly due to COVID-19. County departments, agencies, and community partners had the opportunity to present and provide context to their budget requests via video conferencing software, Zoom. This allowed for</w:t>
      </w:r>
      <w:r w:rsidR="00C040EE" w:rsidRPr="005343BA">
        <w:rPr>
          <w:rFonts w:cstheme="minorHAnsi"/>
        </w:rPr>
        <w:t xml:space="preserve"> more accessible budget</w:t>
      </w:r>
      <w:r w:rsidRPr="005343BA">
        <w:rPr>
          <w:rFonts w:cstheme="minorHAnsi"/>
        </w:rPr>
        <w:t xml:space="preserve"> hearings</w:t>
      </w:r>
      <w:r w:rsidR="00C040EE" w:rsidRPr="005343BA">
        <w:rPr>
          <w:rFonts w:cstheme="minorHAnsi"/>
        </w:rPr>
        <w:t xml:space="preserve"> for presenters and the public.</w:t>
      </w:r>
      <w:r w:rsidRPr="005343BA">
        <w:rPr>
          <w:rFonts w:cstheme="minorHAnsi"/>
        </w:rPr>
        <w:t xml:space="preserve"> The Board of County Commissioners continue to work to address alternatives to incarceration and improvements to the criminal justice system, behavioral health, and other human services for our most vulnerable residents.</w:t>
      </w:r>
      <w:r w:rsidR="00C040EE" w:rsidRPr="005343BA">
        <w:rPr>
          <w:rFonts w:cstheme="minorHAnsi"/>
        </w:rPr>
        <w:t xml:space="preserve"> Acknowledging that </w:t>
      </w:r>
      <w:r w:rsidR="00317AC8" w:rsidRPr="005343BA">
        <w:rPr>
          <w:rFonts w:cstheme="minorHAnsi"/>
        </w:rPr>
        <w:t xml:space="preserve">COVID-19 has had a significant </w:t>
      </w:r>
      <w:r w:rsidR="00C82E73" w:rsidRPr="005343BA">
        <w:rPr>
          <w:rFonts w:cstheme="minorHAnsi"/>
        </w:rPr>
        <w:t>economic impact</w:t>
      </w:r>
      <w:r w:rsidR="00317AC8" w:rsidRPr="005343BA">
        <w:rPr>
          <w:rFonts w:cstheme="minorHAnsi"/>
        </w:rPr>
        <w:t xml:space="preserve"> for many, </w:t>
      </w:r>
      <w:r w:rsidRPr="005343BA">
        <w:rPr>
          <w:rFonts w:cstheme="minorHAnsi"/>
        </w:rPr>
        <w:t xml:space="preserve">the mill levy </w:t>
      </w:r>
      <w:r w:rsidR="000E42D6" w:rsidRPr="005343BA">
        <w:rPr>
          <w:rFonts w:cstheme="minorHAnsi"/>
        </w:rPr>
        <w:t xml:space="preserve">remains flat at </w:t>
      </w:r>
      <w:r w:rsidRPr="005343BA">
        <w:rPr>
          <w:rFonts w:cstheme="minorHAnsi"/>
        </w:rPr>
        <w:t>46.</w:t>
      </w:r>
      <w:r w:rsidR="000E42D6" w:rsidRPr="005343BA">
        <w:rPr>
          <w:rFonts w:cstheme="minorHAnsi"/>
        </w:rPr>
        <w:t>430</w:t>
      </w:r>
      <w:r w:rsidRPr="005343BA">
        <w:rPr>
          <w:rFonts w:cstheme="minorHAnsi"/>
        </w:rPr>
        <w:t>.</w:t>
      </w:r>
    </w:p>
    <w:p w14:paraId="1A968543" w14:textId="77777777" w:rsidR="00E31E7E" w:rsidRPr="005343BA" w:rsidRDefault="00E31E7E" w:rsidP="00A0179D">
      <w:pPr>
        <w:rPr>
          <w:rFonts w:cstheme="minorHAnsi"/>
          <w:u w:val="single"/>
        </w:rPr>
      </w:pPr>
      <w:r w:rsidRPr="005343BA">
        <w:rPr>
          <w:rFonts w:cstheme="minorHAnsi"/>
          <w:u w:val="single"/>
        </w:rPr>
        <w:t>Expanded Initiatives</w:t>
      </w:r>
    </w:p>
    <w:p w14:paraId="1B831ABB" w14:textId="77777777" w:rsidR="00EF3AA3" w:rsidRPr="005343BA" w:rsidRDefault="008673A2" w:rsidP="00A0179D">
      <w:pPr>
        <w:rPr>
          <w:rFonts w:cstheme="minorHAnsi"/>
        </w:rPr>
      </w:pPr>
      <w:r w:rsidRPr="005343BA">
        <w:rPr>
          <w:rFonts w:cstheme="minorHAnsi"/>
        </w:rPr>
        <w:t>The FY 2021 budget reflects a continued focus on advancing Douglas County’s efforts to address human services, public safe</w:t>
      </w:r>
      <w:r w:rsidR="002731E8" w:rsidRPr="005343BA">
        <w:rPr>
          <w:rFonts w:cstheme="minorHAnsi"/>
        </w:rPr>
        <w:t xml:space="preserve">ty, and workforce development. </w:t>
      </w:r>
    </w:p>
    <w:p w14:paraId="0FA5450A" w14:textId="77777777" w:rsidR="000815CB" w:rsidRPr="005343BA" w:rsidRDefault="000815CB" w:rsidP="000815CB">
      <w:pPr>
        <w:numPr>
          <w:ilvl w:val="0"/>
          <w:numId w:val="4"/>
        </w:numPr>
        <w:shd w:val="clear" w:color="auto" w:fill="FFFFFF"/>
        <w:spacing w:before="100" w:beforeAutospacing="1" w:after="100" w:afterAutospacing="1" w:line="240" w:lineRule="auto"/>
        <w:rPr>
          <w:rFonts w:eastAsia="Times New Roman" w:cstheme="minorHAnsi"/>
        </w:rPr>
      </w:pPr>
      <w:r w:rsidRPr="005343BA">
        <w:rPr>
          <w:rFonts w:eastAsia="Times New Roman" w:cstheme="minorHAnsi"/>
        </w:rPr>
        <w:t xml:space="preserve">$27,653 to Heartland Community Health Center for one-time expenses associated with adding a primary care provider team consisting of a medical assistant, registered nurse and primary care provider for </w:t>
      </w:r>
      <w:proofErr w:type="gramStart"/>
      <w:r w:rsidRPr="005343BA">
        <w:rPr>
          <w:rFonts w:eastAsia="Times New Roman" w:cstheme="minorHAnsi"/>
        </w:rPr>
        <w:t>a total of 1.75</w:t>
      </w:r>
      <w:proofErr w:type="gramEnd"/>
      <w:r w:rsidRPr="005343BA">
        <w:rPr>
          <w:rFonts w:eastAsia="Times New Roman" w:cstheme="minorHAnsi"/>
        </w:rPr>
        <w:t xml:space="preserve"> FTE.</w:t>
      </w:r>
    </w:p>
    <w:p w14:paraId="52564096" w14:textId="77777777" w:rsidR="000815CB" w:rsidRPr="005343BA" w:rsidRDefault="000815CB" w:rsidP="000815CB">
      <w:pPr>
        <w:numPr>
          <w:ilvl w:val="0"/>
          <w:numId w:val="4"/>
        </w:numPr>
        <w:shd w:val="clear" w:color="auto" w:fill="FFFFFF"/>
        <w:spacing w:before="100" w:beforeAutospacing="1" w:after="100" w:afterAutospacing="1" w:line="240" w:lineRule="auto"/>
        <w:rPr>
          <w:rFonts w:eastAsia="Times New Roman" w:cstheme="minorHAnsi"/>
        </w:rPr>
      </w:pPr>
      <w:r w:rsidRPr="005343BA">
        <w:rPr>
          <w:rFonts w:cstheme="minorHAnsi"/>
          <w:shd w:val="clear" w:color="auto" w:fill="FFFFFF"/>
        </w:rPr>
        <w:t xml:space="preserve">$296,000 to Lawrence Community Shelter for </w:t>
      </w:r>
      <w:r w:rsidR="00F42FD6" w:rsidRPr="005343BA">
        <w:rPr>
          <w:rFonts w:cstheme="minorHAnsi"/>
          <w:shd w:val="clear" w:color="auto" w:fill="FFFFFF"/>
        </w:rPr>
        <w:t xml:space="preserve">continued </w:t>
      </w:r>
      <w:r w:rsidRPr="005343BA">
        <w:rPr>
          <w:rFonts w:cstheme="minorHAnsi"/>
          <w:shd w:val="clear" w:color="auto" w:fill="FFFFFF"/>
        </w:rPr>
        <w:t>operational support to continue to assist adults and children experiencing homelessness</w:t>
      </w:r>
    </w:p>
    <w:p w14:paraId="51F89DEC" w14:textId="77777777" w:rsidR="00EF3AA3" w:rsidRPr="005343BA" w:rsidRDefault="000815CB" w:rsidP="000815CB">
      <w:pPr>
        <w:numPr>
          <w:ilvl w:val="0"/>
          <w:numId w:val="4"/>
        </w:numPr>
        <w:shd w:val="clear" w:color="auto" w:fill="FFFFFF"/>
        <w:spacing w:before="100" w:beforeAutospacing="1" w:after="100" w:afterAutospacing="1" w:line="240" w:lineRule="auto"/>
        <w:rPr>
          <w:rFonts w:eastAsia="Times New Roman" w:cstheme="minorHAnsi"/>
        </w:rPr>
      </w:pPr>
      <w:r w:rsidRPr="005343BA">
        <w:rPr>
          <w:rFonts w:cstheme="minorHAnsi"/>
          <w:shd w:val="clear" w:color="auto" w:fill="FFFFFF"/>
        </w:rPr>
        <w:t xml:space="preserve">$231,000 </w:t>
      </w:r>
      <w:r w:rsidR="00F42FD6" w:rsidRPr="005343BA">
        <w:rPr>
          <w:rFonts w:cstheme="minorHAnsi"/>
          <w:shd w:val="clear" w:color="auto" w:fill="FFFFFF"/>
        </w:rPr>
        <w:t xml:space="preserve">in one-time capital improvement expenses </w:t>
      </w:r>
      <w:r w:rsidRPr="005343BA">
        <w:rPr>
          <w:rFonts w:cstheme="minorHAnsi"/>
          <w:shd w:val="clear" w:color="auto" w:fill="FFFFFF"/>
        </w:rPr>
        <w:t>to Lawrence-Douglas County Fire and Medical for new portable radios</w:t>
      </w:r>
    </w:p>
    <w:p w14:paraId="4387AC01" w14:textId="31519C0F" w:rsidR="00C41383" w:rsidRPr="005343BA" w:rsidRDefault="002731E8" w:rsidP="00547906">
      <w:pPr>
        <w:rPr>
          <w:rFonts w:eastAsia="Times New Roman" w:cstheme="minorHAnsi"/>
        </w:rPr>
      </w:pPr>
      <w:r w:rsidRPr="005343BA">
        <w:rPr>
          <w:rFonts w:cstheme="minorHAnsi"/>
        </w:rPr>
        <w:t xml:space="preserve">Additionally, $230,000 in funding was </w:t>
      </w:r>
      <w:r w:rsidR="00F42FD6" w:rsidRPr="005343BA">
        <w:rPr>
          <w:rFonts w:cstheme="minorHAnsi"/>
        </w:rPr>
        <w:t>set aside for</w:t>
      </w:r>
      <w:r w:rsidR="00304FB9" w:rsidRPr="005343BA">
        <w:rPr>
          <w:rFonts w:cstheme="minorHAnsi"/>
        </w:rPr>
        <w:t xml:space="preserve"> several </w:t>
      </w:r>
      <w:r w:rsidR="00191B51" w:rsidRPr="005343BA">
        <w:rPr>
          <w:rFonts w:cstheme="minorHAnsi"/>
        </w:rPr>
        <w:t xml:space="preserve">human services agencies if they do not receive money from the federal Coronavirus Relief Fund. </w:t>
      </w:r>
    </w:p>
    <w:p w14:paraId="3207EB3F" w14:textId="77777777" w:rsidR="00E31E7E" w:rsidRPr="005343BA" w:rsidRDefault="00F3179A" w:rsidP="00A0179D">
      <w:pPr>
        <w:rPr>
          <w:rFonts w:cstheme="minorHAnsi"/>
          <w:u w:val="single"/>
        </w:rPr>
      </w:pPr>
      <w:r w:rsidRPr="005343BA">
        <w:rPr>
          <w:rFonts w:cstheme="minorHAnsi"/>
          <w:u w:val="single"/>
        </w:rPr>
        <w:t>Future Outlook</w:t>
      </w:r>
    </w:p>
    <w:p w14:paraId="6DED9D89" w14:textId="274C48A2" w:rsidR="00D7048B" w:rsidRPr="005343BA" w:rsidRDefault="00191B51">
      <w:pPr>
        <w:rPr>
          <w:rFonts w:cstheme="minorHAnsi"/>
        </w:rPr>
      </w:pPr>
      <w:r w:rsidRPr="005343BA">
        <w:rPr>
          <w:rFonts w:cstheme="minorHAnsi"/>
        </w:rPr>
        <w:t>The 2021 budget maintains a fiscally responsible plan and positions Douglas County to provide continued and additional services to citizens, all within the State of Kansas’ Property Tax Lid for the fourth year in a row. In addition, sufficient authority is still available under the tax lid to accommodate any future budget increases if needed without requiring an election.</w:t>
      </w:r>
      <w:r w:rsidR="00D7048B" w:rsidRPr="005343BA">
        <w:rPr>
          <w:rFonts w:cstheme="minorHAnsi"/>
        </w:rPr>
        <w:br/>
      </w:r>
      <w:r w:rsidR="00D7048B" w:rsidRPr="005343BA">
        <w:rPr>
          <w:rFonts w:cstheme="minorHAnsi"/>
        </w:rPr>
        <w:br/>
      </w:r>
      <w:bookmarkStart w:id="0" w:name="_GoBack"/>
      <w:bookmarkEnd w:id="0"/>
      <w:r w:rsidR="00E31E7E" w:rsidRPr="005343BA">
        <w:rPr>
          <w:rFonts w:cstheme="minorHAnsi"/>
        </w:rPr>
        <w:t>Douglas Count</w:t>
      </w:r>
      <w:r w:rsidR="005343BA">
        <w:rPr>
          <w:rFonts w:cstheme="minorHAnsi"/>
        </w:rPr>
        <w:t>y Board of County Commissioners</w:t>
      </w:r>
      <w:r w:rsidR="005343BA">
        <w:rPr>
          <w:rFonts w:cstheme="minorHAnsi"/>
        </w:rPr>
        <w:br/>
      </w:r>
      <w:r w:rsidR="005343BA">
        <w:rPr>
          <w:rFonts w:cstheme="minorHAnsi"/>
        </w:rPr>
        <w:br/>
        <w:t>Patrick Kelly, Chair</w:t>
      </w:r>
      <w:r w:rsidR="005343BA">
        <w:rPr>
          <w:rFonts w:cstheme="minorHAnsi"/>
        </w:rPr>
        <w:br/>
      </w:r>
      <w:r w:rsidR="00E31E7E" w:rsidRPr="005343BA">
        <w:rPr>
          <w:rFonts w:cstheme="minorHAnsi"/>
        </w:rPr>
        <w:t>M</w:t>
      </w:r>
      <w:r w:rsidR="005343BA">
        <w:rPr>
          <w:rFonts w:cstheme="minorHAnsi"/>
        </w:rPr>
        <w:t>ichelle Derusseau, Commissioner</w:t>
      </w:r>
      <w:r w:rsidR="005343BA">
        <w:rPr>
          <w:rFonts w:cstheme="minorHAnsi"/>
        </w:rPr>
        <w:br/>
      </w:r>
      <w:r w:rsidR="00E31E7E" w:rsidRPr="005343BA">
        <w:rPr>
          <w:rFonts w:cstheme="minorHAnsi"/>
        </w:rPr>
        <w:t>Nancy Thellman, Commissioner</w:t>
      </w:r>
    </w:p>
    <w:sectPr w:rsidR="00D7048B" w:rsidRPr="005343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2FB49" w14:textId="77777777" w:rsidR="008D600A" w:rsidRDefault="008D600A" w:rsidP="008D600A">
      <w:pPr>
        <w:spacing w:after="0" w:line="240" w:lineRule="auto"/>
      </w:pPr>
      <w:r>
        <w:separator/>
      </w:r>
    </w:p>
  </w:endnote>
  <w:endnote w:type="continuationSeparator" w:id="0">
    <w:p w14:paraId="2F2CFF4D" w14:textId="77777777" w:rsidR="008D600A" w:rsidRDefault="008D600A" w:rsidP="008D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586C8" w14:textId="77777777" w:rsidR="008D600A" w:rsidRDefault="008D600A" w:rsidP="008D600A">
      <w:pPr>
        <w:spacing w:after="0" w:line="240" w:lineRule="auto"/>
      </w:pPr>
      <w:r>
        <w:separator/>
      </w:r>
    </w:p>
  </w:footnote>
  <w:footnote w:type="continuationSeparator" w:id="0">
    <w:p w14:paraId="3AF65F69" w14:textId="77777777" w:rsidR="008D600A" w:rsidRDefault="008D600A" w:rsidP="008D6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DF10" w14:textId="4F190DAD" w:rsidR="008D600A" w:rsidRDefault="00D7048B">
    <w:pPr>
      <w:pStyle w:val="Header"/>
    </w:pPr>
    <w:r w:rsidRPr="00D7048B">
      <w:rPr>
        <w:noProof/>
      </w:rPr>
      <w:drawing>
        <wp:anchor distT="0" distB="0" distL="114300" distR="114300" simplePos="0" relativeHeight="251658240" behindDoc="0" locked="0" layoutInCell="1" allowOverlap="1" wp14:anchorId="68384289" wp14:editId="09F6E463">
          <wp:simplePos x="0" y="0"/>
          <wp:positionH relativeFrom="margin">
            <wp:align>center</wp:align>
          </wp:positionH>
          <wp:positionV relativeFrom="paragraph">
            <wp:posOffset>-459740</wp:posOffset>
          </wp:positionV>
          <wp:extent cx="2095500" cy="941070"/>
          <wp:effectExtent l="0" t="0" r="0" b="0"/>
          <wp:wrapThrough wrapText="bothSides">
            <wp:wrapPolygon edited="0">
              <wp:start x="2749" y="0"/>
              <wp:lineTo x="0" y="4810"/>
              <wp:lineTo x="0" y="20988"/>
              <wp:lineTo x="1767" y="20988"/>
              <wp:lineTo x="20029" y="20551"/>
              <wp:lineTo x="21404" y="20113"/>
              <wp:lineTo x="21404" y="7870"/>
              <wp:lineTo x="6676" y="6996"/>
              <wp:lineTo x="5891" y="4810"/>
              <wp:lineTo x="3731" y="0"/>
              <wp:lineTo x="2749" y="0"/>
            </wp:wrapPolygon>
          </wp:wrapThrough>
          <wp:docPr id="1" name="Picture 1" descr="\\DGFILESRV3\administration\Communications\Logo\NEW Dept logos\Commissionerslogo\DG_CO_LOGO_Board_County_Commissioners_3Color\Raster\DG_CO_LOGO_Board_County_Commissioners_3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FILESRV3\administration\Communications\Logo\NEW Dept logos\Commissionerslogo\DG_CO_LOGO_Board_County_Commissioners_3Color\Raster\DG_CO_LOGO_Board_County_Commissioners_3Col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95500" cy="9410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3686A"/>
    <w:multiLevelType w:val="hybridMultilevel"/>
    <w:tmpl w:val="1316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4C504F"/>
    <w:multiLevelType w:val="hybridMultilevel"/>
    <w:tmpl w:val="697AD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241D51"/>
    <w:multiLevelType w:val="multilevel"/>
    <w:tmpl w:val="A4CE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4B6821"/>
    <w:multiLevelType w:val="multilevel"/>
    <w:tmpl w:val="15B4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84"/>
    <w:rsid w:val="00064A84"/>
    <w:rsid w:val="000815CB"/>
    <w:rsid w:val="000E42D6"/>
    <w:rsid w:val="00191B51"/>
    <w:rsid w:val="002731E8"/>
    <w:rsid w:val="00304FB9"/>
    <w:rsid w:val="00317AC8"/>
    <w:rsid w:val="00447EDC"/>
    <w:rsid w:val="0046011E"/>
    <w:rsid w:val="0046690A"/>
    <w:rsid w:val="004C1249"/>
    <w:rsid w:val="00525A84"/>
    <w:rsid w:val="005343BA"/>
    <w:rsid w:val="00547906"/>
    <w:rsid w:val="00563B57"/>
    <w:rsid w:val="0062554A"/>
    <w:rsid w:val="00764BD3"/>
    <w:rsid w:val="007847CF"/>
    <w:rsid w:val="008673A2"/>
    <w:rsid w:val="008D600A"/>
    <w:rsid w:val="008E7105"/>
    <w:rsid w:val="00A0179D"/>
    <w:rsid w:val="00A161D6"/>
    <w:rsid w:val="00B9555F"/>
    <w:rsid w:val="00C040EE"/>
    <w:rsid w:val="00C41383"/>
    <w:rsid w:val="00C82E73"/>
    <w:rsid w:val="00D15498"/>
    <w:rsid w:val="00D7048B"/>
    <w:rsid w:val="00E308CC"/>
    <w:rsid w:val="00E31E7E"/>
    <w:rsid w:val="00EF3AA3"/>
    <w:rsid w:val="00EF6FFE"/>
    <w:rsid w:val="00F3179A"/>
    <w:rsid w:val="00F42FD6"/>
    <w:rsid w:val="00FB4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29AEB574"/>
  <w15:chartTrackingRefBased/>
  <w15:docId w15:val="{CCC5C680-AC11-4C88-BC89-DCBDD8E6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8CC"/>
    <w:pPr>
      <w:ind w:left="720"/>
      <w:contextualSpacing/>
    </w:pPr>
  </w:style>
  <w:style w:type="paragraph" w:styleId="BalloonText">
    <w:name w:val="Balloon Text"/>
    <w:basedOn w:val="Normal"/>
    <w:link w:val="BalloonTextChar"/>
    <w:uiPriority w:val="99"/>
    <w:semiHidden/>
    <w:unhideWhenUsed/>
    <w:rsid w:val="00F42F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FD6"/>
    <w:rPr>
      <w:rFonts w:ascii="Segoe UI" w:hAnsi="Segoe UI" w:cs="Segoe UI"/>
      <w:sz w:val="18"/>
      <w:szCs w:val="18"/>
    </w:rPr>
  </w:style>
  <w:style w:type="character" w:styleId="CommentReference">
    <w:name w:val="annotation reference"/>
    <w:basedOn w:val="DefaultParagraphFont"/>
    <w:uiPriority w:val="99"/>
    <w:semiHidden/>
    <w:unhideWhenUsed/>
    <w:rsid w:val="00F42FD6"/>
    <w:rPr>
      <w:sz w:val="16"/>
      <w:szCs w:val="16"/>
    </w:rPr>
  </w:style>
  <w:style w:type="paragraph" w:styleId="CommentText">
    <w:name w:val="annotation text"/>
    <w:basedOn w:val="Normal"/>
    <w:link w:val="CommentTextChar"/>
    <w:uiPriority w:val="99"/>
    <w:semiHidden/>
    <w:unhideWhenUsed/>
    <w:rsid w:val="00F42FD6"/>
    <w:pPr>
      <w:spacing w:line="240" w:lineRule="auto"/>
    </w:pPr>
    <w:rPr>
      <w:sz w:val="20"/>
      <w:szCs w:val="20"/>
    </w:rPr>
  </w:style>
  <w:style w:type="character" w:customStyle="1" w:styleId="CommentTextChar">
    <w:name w:val="Comment Text Char"/>
    <w:basedOn w:val="DefaultParagraphFont"/>
    <w:link w:val="CommentText"/>
    <w:uiPriority w:val="99"/>
    <w:semiHidden/>
    <w:rsid w:val="00F42FD6"/>
    <w:rPr>
      <w:sz w:val="20"/>
      <w:szCs w:val="20"/>
    </w:rPr>
  </w:style>
  <w:style w:type="paragraph" w:styleId="CommentSubject">
    <w:name w:val="annotation subject"/>
    <w:basedOn w:val="CommentText"/>
    <w:next w:val="CommentText"/>
    <w:link w:val="CommentSubjectChar"/>
    <w:uiPriority w:val="99"/>
    <w:semiHidden/>
    <w:unhideWhenUsed/>
    <w:rsid w:val="00F42FD6"/>
    <w:rPr>
      <w:b/>
      <w:bCs/>
    </w:rPr>
  </w:style>
  <w:style w:type="character" w:customStyle="1" w:styleId="CommentSubjectChar">
    <w:name w:val="Comment Subject Char"/>
    <w:basedOn w:val="CommentTextChar"/>
    <w:link w:val="CommentSubject"/>
    <w:uiPriority w:val="99"/>
    <w:semiHidden/>
    <w:rsid w:val="00F42FD6"/>
    <w:rPr>
      <w:b/>
      <w:bCs/>
      <w:sz w:val="20"/>
      <w:szCs w:val="20"/>
    </w:rPr>
  </w:style>
  <w:style w:type="paragraph" w:styleId="Header">
    <w:name w:val="header"/>
    <w:basedOn w:val="Normal"/>
    <w:link w:val="HeaderChar"/>
    <w:uiPriority w:val="99"/>
    <w:unhideWhenUsed/>
    <w:rsid w:val="008D6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00A"/>
  </w:style>
  <w:style w:type="paragraph" w:styleId="Footer">
    <w:name w:val="footer"/>
    <w:basedOn w:val="Normal"/>
    <w:link w:val="FooterChar"/>
    <w:uiPriority w:val="99"/>
    <w:unhideWhenUsed/>
    <w:rsid w:val="008D6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331851">
      <w:bodyDiv w:val="1"/>
      <w:marLeft w:val="0"/>
      <w:marRight w:val="0"/>
      <w:marTop w:val="0"/>
      <w:marBottom w:val="0"/>
      <w:divBdr>
        <w:top w:val="none" w:sz="0" w:space="0" w:color="auto"/>
        <w:left w:val="none" w:sz="0" w:space="0" w:color="auto"/>
        <w:bottom w:val="none" w:sz="0" w:space="0" w:color="auto"/>
        <w:right w:val="none" w:sz="0" w:space="0" w:color="auto"/>
      </w:divBdr>
    </w:div>
    <w:div w:id="171923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1CF1A-D0AA-40DB-AE24-85923BF0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Douglas County Kansas</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 - Humble, Davianna</dc:creator>
  <cp:keywords/>
  <dc:description/>
  <cp:lastModifiedBy> </cp:lastModifiedBy>
  <cp:revision>10</cp:revision>
  <dcterms:created xsi:type="dcterms:W3CDTF">2020-09-23T19:09:00Z</dcterms:created>
  <dcterms:modified xsi:type="dcterms:W3CDTF">2020-12-21T15:49:00Z</dcterms:modified>
</cp:coreProperties>
</file>